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62831" w14:textId="77777777" w:rsidR="00AF403F" w:rsidRPr="001C4782" w:rsidRDefault="00F921EF" w:rsidP="00F921EF">
      <w:pPr>
        <w:jc w:val="center"/>
        <w:rPr>
          <w:rFonts w:ascii="Arial" w:hAnsi="Arial" w:cs="Arial"/>
          <w:b/>
        </w:rPr>
      </w:pPr>
      <w:r w:rsidRPr="001C4782">
        <w:rPr>
          <w:rFonts w:ascii="Arial" w:hAnsi="Arial" w:cs="Arial"/>
          <w:b/>
        </w:rPr>
        <w:t>Section 32 32 23</w:t>
      </w:r>
    </w:p>
    <w:p w14:paraId="7FF0C45A" w14:textId="77777777" w:rsidR="00F921EF" w:rsidRPr="001C4782" w:rsidRDefault="00F921EF" w:rsidP="00F921EF">
      <w:pPr>
        <w:jc w:val="center"/>
        <w:rPr>
          <w:rFonts w:ascii="Arial" w:hAnsi="Arial" w:cs="Arial"/>
          <w:b/>
        </w:rPr>
      </w:pPr>
      <w:r w:rsidRPr="001C4782">
        <w:rPr>
          <w:rFonts w:ascii="Arial" w:hAnsi="Arial" w:cs="Arial"/>
          <w:b/>
        </w:rPr>
        <w:t>Keystone Concrete Retaining Wall</w:t>
      </w:r>
    </w:p>
    <w:p w14:paraId="52A9A7E8" w14:textId="77777777"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14:paraId="519B48D2" w14:textId="77777777"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14:paraId="4D457C73" w14:textId="58E9C65A" w:rsidR="001C4782" w:rsidRPr="005952A2" w:rsidRDefault="001C4782" w:rsidP="001C4782">
      <w:pPr>
        <w:pStyle w:val="ListParagraph"/>
        <w:numPr>
          <w:ilvl w:val="1"/>
          <w:numId w:val="5"/>
        </w:numPr>
        <w:contextualSpacing w:val="0"/>
        <w:rPr>
          <w:rFonts w:ascii="Arial" w:hAnsi="Arial" w:cs="Arial"/>
          <w:sz w:val="20"/>
          <w:szCs w:val="20"/>
        </w:rPr>
      </w:pPr>
      <w:r w:rsidRPr="005952A2">
        <w:rPr>
          <w:rFonts w:ascii="Arial" w:hAnsi="Arial" w:cs="Arial"/>
          <w:sz w:val="20"/>
          <w:szCs w:val="20"/>
        </w:rPr>
        <w:t xml:space="preserve">Work shall consist of designing, furnishing and construction of a </w:t>
      </w:r>
      <w:r w:rsidR="00467651">
        <w:rPr>
          <w:rFonts w:ascii="Arial" w:hAnsi="Arial" w:cs="Arial"/>
          <w:sz w:val="20"/>
          <w:szCs w:val="20"/>
        </w:rPr>
        <w:t>KEYSTONE HARDSCAPES</w:t>
      </w:r>
      <w:r w:rsidRPr="005952A2">
        <w:rPr>
          <w:rFonts w:ascii="Arial" w:hAnsi="Arial" w:cs="Arial"/>
          <w:sz w:val="20"/>
          <w:szCs w:val="20"/>
        </w:rPr>
        <w:t xml:space="preserve"> </w:t>
      </w:r>
      <w:r w:rsidR="00F11CDD">
        <w:rPr>
          <w:rFonts w:ascii="Arial" w:hAnsi="Arial" w:cs="Arial"/>
          <w:sz w:val="20"/>
          <w:szCs w:val="20"/>
        </w:rPr>
        <w:t xml:space="preserve">Stonegate </w:t>
      </w:r>
      <w:proofErr w:type="gramStart"/>
      <w:r w:rsidR="00611291">
        <w:rPr>
          <w:rFonts w:ascii="Arial" w:hAnsi="Arial" w:cs="Arial"/>
          <w:sz w:val="20"/>
          <w:szCs w:val="20"/>
        </w:rPr>
        <w:t>3 piece</w:t>
      </w:r>
      <w:proofErr w:type="gramEnd"/>
      <w:r w:rsidR="00611291">
        <w:rPr>
          <w:rFonts w:ascii="Arial" w:hAnsi="Arial" w:cs="Arial"/>
          <w:sz w:val="20"/>
          <w:szCs w:val="20"/>
        </w:rPr>
        <w:t xml:space="preserve"> </w:t>
      </w:r>
      <w:r w:rsidRPr="005952A2">
        <w:rPr>
          <w:rFonts w:ascii="Arial" w:hAnsi="Arial" w:cs="Arial"/>
          <w:sz w:val="20"/>
          <w:szCs w:val="20"/>
        </w:rPr>
        <w:t>unit retaining wall system in accordance with these specifications and in reasonabl</w:t>
      </w:r>
      <w:r w:rsidR="00685F6C">
        <w:rPr>
          <w:rFonts w:ascii="Arial" w:hAnsi="Arial" w:cs="Arial"/>
          <w:sz w:val="20"/>
          <w:szCs w:val="20"/>
        </w:rPr>
        <w:t>y</w:t>
      </w:r>
      <w:r w:rsidRPr="005952A2">
        <w:rPr>
          <w:rFonts w:ascii="Arial" w:hAnsi="Arial" w:cs="Arial"/>
          <w:sz w:val="20"/>
          <w:szCs w:val="20"/>
        </w:rPr>
        <w:t xml:space="preserve"> close conformity with the lines, grades, design and dimensions shown on the plans. No alternate wall systems will be considered.</w:t>
      </w:r>
    </w:p>
    <w:p w14:paraId="7DC431A6" w14:textId="77777777"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includes preparing foundation soil, </w:t>
      </w:r>
      <w:proofErr w:type="gramStart"/>
      <w:r w:rsidRPr="005C728F">
        <w:rPr>
          <w:rFonts w:ascii="Arial" w:hAnsi="Arial" w:cs="Arial"/>
          <w:sz w:val="20"/>
          <w:szCs w:val="20"/>
        </w:rPr>
        <w:t>furnishing</w:t>
      </w:r>
      <w:proofErr w:type="gramEnd"/>
      <w:r w:rsidRPr="005C728F">
        <w:rPr>
          <w:rFonts w:ascii="Arial" w:hAnsi="Arial" w:cs="Arial"/>
          <w:sz w:val="20"/>
          <w:szCs w:val="20"/>
        </w:rPr>
        <w:t xml:space="preserve"> and installing leveling pad, unit facing system, unit drainage fill and reinforced backfill to the lines and grades shown on the construction drawings.</w:t>
      </w:r>
    </w:p>
    <w:p w14:paraId="6AB1A064" w14:textId="77777777"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incudes furnishing and installing geogrid soil reinforcement of the type, size, </w:t>
      </w:r>
      <w:proofErr w:type="gramStart"/>
      <w:r w:rsidRPr="005C728F">
        <w:rPr>
          <w:rFonts w:ascii="Arial" w:hAnsi="Arial" w:cs="Arial"/>
          <w:sz w:val="20"/>
          <w:szCs w:val="20"/>
        </w:rPr>
        <w:t>location</w:t>
      </w:r>
      <w:proofErr w:type="gramEnd"/>
      <w:r w:rsidRPr="005C728F">
        <w:rPr>
          <w:rFonts w:ascii="Arial" w:hAnsi="Arial" w:cs="Arial"/>
          <w:sz w:val="20"/>
          <w:szCs w:val="20"/>
        </w:rPr>
        <w:t xml:space="preserve"> and lengths designated on the construction drawings.</w:t>
      </w:r>
    </w:p>
    <w:p w14:paraId="3B631C88" w14:textId="77777777"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14:paraId="644A5F14" w14:textId="77777777"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14:paraId="142E5BA8" w14:textId="77777777"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14:paraId="517F0A41" w14:textId="77777777"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14:paraId="11B951BB" w14:textId="77777777"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14:paraId="0D813EEA" w14:textId="77777777"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14:paraId="32575187" w14:textId="77777777"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14:paraId="5ADF7C90" w14:textId="77777777"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14:paraId="4ABA75F5" w14:textId="77777777"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14:paraId="6E4C0314" w14:textId="77777777"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14:paraId="751F169D"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14:paraId="44B38B15"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 xml:space="preserve">Standard Test Method for Density and Unit Weight of Soil </w:t>
      </w:r>
      <w:proofErr w:type="gramStart"/>
      <w:r w:rsidRPr="005C728F">
        <w:rPr>
          <w:rFonts w:ascii="Arial" w:hAnsi="Arial" w:cs="Arial"/>
          <w:sz w:val="20"/>
          <w:szCs w:val="20"/>
        </w:rPr>
        <w:t>In</w:t>
      </w:r>
      <w:proofErr w:type="gramEnd"/>
      <w:r w:rsidRPr="005C728F">
        <w:rPr>
          <w:rFonts w:ascii="Arial" w:hAnsi="Arial" w:cs="Arial"/>
          <w:sz w:val="20"/>
          <w:szCs w:val="20"/>
        </w:rPr>
        <w:t xml:space="preserve"> Place by the Sand Cone Method</w:t>
      </w:r>
    </w:p>
    <w:p w14:paraId="36EB7CD2"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14:paraId="0320561D" w14:textId="77777777"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14:paraId="0A945780"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14:paraId="77ED8F7B"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14:paraId="6FA66B8A"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14:paraId="5E788697"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D4475</w:t>
      </w:r>
      <w:r>
        <w:rPr>
          <w:rFonts w:ascii="Arial" w:hAnsi="Arial" w:cs="Arial"/>
          <w:sz w:val="20"/>
          <w:szCs w:val="20"/>
        </w:rPr>
        <w:tab/>
        <w:t>Horizontal Shear Strength of Pultruded Reinforced Plastic Rods</w:t>
      </w:r>
    </w:p>
    <w:p w14:paraId="50D039A1"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D4476</w:t>
      </w:r>
      <w:r>
        <w:rPr>
          <w:rFonts w:ascii="Arial" w:hAnsi="Arial" w:cs="Arial"/>
          <w:sz w:val="20"/>
          <w:szCs w:val="20"/>
        </w:rPr>
        <w:tab/>
        <w:t>Flexural Properties of Fiber Reinforced Pultruded Plastic Rods</w:t>
      </w:r>
    </w:p>
    <w:p w14:paraId="5F3FA91B" w14:textId="77777777"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14:paraId="284765EC" w14:textId="77777777"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14:paraId="561DE4E7" w14:textId="77777777"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14:paraId="53E34769"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14:paraId="51376AA6"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D5818</w:t>
      </w:r>
      <w:r>
        <w:rPr>
          <w:rFonts w:ascii="Arial" w:hAnsi="Arial" w:cs="Arial"/>
          <w:sz w:val="20"/>
          <w:szCs w:val="20"/>
        </w:rPr>
        <w:tab/>
        <w:t>Standard Practice for Obtaining Samples of Geosynthetics from a Test Section for Assessment of Installation Damage</w:t>
      </w:r>
    </w:p>
    <w:p w14:paraId="56034489"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D6637</w:t>
      </w:r>
      <w:r>
        <w:rPr>
          <w:rFonts w:ascii="Arial" w:hAnsi="Arial" w:cs="Arial"/>
          <w:sz w:val="20"/>
          <w:szCs w:val="20"/>
        </w:rPr>
        <w:tab/>
        <w:t>Standard Test Method for Determining Tensile Properties of Geogrids by the Single or Multi-Rib Method</w:t>
      </w:r>
    </w:p>
    <w:p w14:paraId="56691AA1" w14:textId="77777777"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14:paraId="192F6AAE" w14:textId="77777777"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14:paraId="4B1C6708" w14:textId="77777777"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14:paraId="1BA9853C" w14:textId="77777777" w:rsidR="0064690F" w:rsidRDefault="0064690F" w:rsidP="0064690F">
      <w:pPr>
        <w:pStyle w:val="ListParagraph"/>
        <w:spacing w:after="0"/>
        <w:ind w:left="1440"/>
        <w:contextualSpacing w:val="0"/>
        <w:rPr>
          <w:rFonts w:ascii="Arial" w:hAnsi="Arial" w:cs="Arial"/>
          <w:sz w:val="20"/>
          <w:szCs w:val="20"/>
        </w:rPr>
      </w:pPr>
    </w:p>
    <w:p w14:paraId="516914C7" w14:textId="77777777" w:rsidR="0064690F" w:rsidRDefault="0064690F" w:rsidP="0064690F">
      <w:pPr>
        <w:pStyle w:val="ListParagraph"/>
        <w:numPr>
          <w:ilvl w:val="1"/>
          <w:numId w:val="5"/>
        </w:numPr>
        <w:spacing w:after="0"/>
        <w:contextualSpacing w:val="0"/>
        <w:rPr>
          <w:rFonts w:ascii="Arial" w:hAnsi="Arial" w:cs="Arial"/>
          <w:sz w:val="20"/>
          <w:szCs w:val="20"/>
        </w:rPr>
      </w:pPr>
      <w:r>
        <w:rPr>
          <w:rFonts w:ascii="Arial" w:hAnsi="Arial" w:cs="Arial"/>
          <w:sz w:val="20"/>
          <w:szCs w:val="20"/>
        </w:rPr>
        <w:t>National Concrete Masonry Association (NCMA)</w:t>
      </w:r>
    </w:p>
    <w:p w14:paraId="474F0928" w14:textId="77777777" w:rsidR="0064690F" w:rsidRDefault="0064690F" w:rsidP="0064690F">
      <w:pPr>
        <w:pStyle w:val="ListParagraph"/>
        <w:spacing w:after="0"/>
        <w:ind w:left="1080"/>
        <w:contextualSpacing w:val="0"/>
        <w:rPr>
          <w:rFonts w:ascii="Arial" w:hAnsi="Arial" w:cs="Arial"/>
          <w:sz w:val="20"/>
          <w:szCs w:val="20"/>
        </w:rPr>
      </w:pPr>
    </w:p>
    <w:p w14:paraId="3E1F2ED4" w14:textId="77777777" w:rsidR="0064690F"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NCMA SRWU-1 Test Method for Determining Connection Strength of SRW</w:t>
      </w:r>
    </w:p>
    <w:p w14:paraId="4D54590D" w14:textId="77777777" w:rsidR="0064690F"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NCMA SRWU-2 Test Method for Determining Shear Strength of SRW</w:t>
      </w:r>
    </w:p>
    <w:p w14:paraId="37E91FFD" w14:textId="77777777" w:rsidR="00DB10F2" w:rsidRDefault="00DB10F2" w:rsidP="00DB10F2">
      <w:pPr>
        <w:pStyle w:val="ListParagraph"/>
        <w:spacing w:after="0"/>
        <w:ind w:left="1440"/>
        <w:contextualSpacing w:val="0"/>
        <w:rPr>
          <w:rFonts w:ascii="Arial" w:hAnsi="Arial" w:cs="Arial"/>
          <w:sz w:val="20"/>
          <w:szCs w:val="20"/>
        </w:rPr>
      </w:pPr>
    </w:p>
    <w:p w14:paraId="057D05B4" w14:textId="77777777" w:rsidR="00797B73" w:rsidRPr="00797B73" w:rsidRDefault="00797B73" w:rsidP="00797B73">
      <w:pPr>
        <w:pStyle w:val="ListParagraph"/>
        <w:numPr>
          <w:ilvl w:val="0"/>
          <w:numId w:val="5"/>
        </w:numPr>
        <w:contextualSpacing w:val="0"/>
        <w:rPr>
          <w:rFonts w:ascii="Arial" w:hAnsi="Arial" w:cs="Arial"/>
          <w:b/>
          <w:sz w:val="20"/>
          <w:szCs w:val="20"/>
        </w:rPr>
      </w:pPr>
      <w:r w:rsidRPr="00797B73">
        <w:rPr>
          <w:rFonts w:ascii="Arial" w:hAnsi="Arial" w:cs="Arial"/>
          <w:b/>
          <w:sz w:val="20"/>
          <w:szCs w:val="20"/>
        </w:rPr>
        <w:t>Definitions</w:t>
      </w:r>
    </w:p>
    <w:p w14:paraId="2850873C" w14:textId="6465AAE1" w:rsidR="00797B73" w:rsidRDefault="00F11CDD" w:rsidP="00797B73">
      <w:pPr>
        <w:pStyle w:val="ListParagraph"/>
        <w:numPr>
          <w:ilvl w:val="1"/>
          <w:numId w:val="5"/>
        </w:numPr>
        <w:contextualSpacing w:val="0"/>
        <w:rPr>
          <w:rFonts w:ascii="Arial" w:hAnsi="Arial" w:cs="Arial"/>
          <w:sz w:val="20"/>
          <w:szCs w:val="20"/>
        </w:rPr>
      </w:pPr>
      <w:r>
        <w:rPr>
          <w:rFonts w:ascii="Arial" w:hAnsi="Arial" w:cs="Arial"/>
          <w:sz w:val="20"/>
          <w:szCs w:val="20"/>
        </w:rPr>
        <w:t xml:space="preserve">Stonegate </w:t>
      </w:r>
      <w:r w:rsidR="00961C60" w:rsidRPr="00961C60">
        <w:rPr>
          <w:rFonts w:ascii="Arial" w:hAnsi="Arial" w:cs="Arial"/>
          <w:sz w:val="20"/>
          <w:szCs w:val="20"/>
        </w:rPr>
        <w:t>Units</w:t>
      </w:r>
      <w:r w:rsidR="00797B73" w:rsidRPr="00961C60">
        <w:rPr>
          <w:rFonts w:ascii="Arial" w:hAnsi="Arial" w:cs="Arial"/>
          <w:sz w:val="20"/>
          <w:szCs w:val="20"/>
        </w:rPr>
        <w:t>– a dry-stacked concrete retaining wall unit machine made from Portland cement, water, aggregates</w:t>
      </w:r>
      <w:r w:rsidR="00797B73">
        <w:rPr>
          <w:rFonts w:ascii="Arial" w:hAnsi="Arial" w:cs="Arial"/>
          <w:sz w:val="20"/>
          <w:szCs w:val="20"/>
        </w:rPr>
        <w:t>, manufactured by a licensed manufacturer of Keystone.</w:t>
      </w:r>
    </w:p>
    <w:p w14:paraId="3460CF28" w14:textId="77777777" w:rsidR="00797B73"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14:paraId="00F7FA84"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 xml:space="preserve">Unit Drainage Fill – drainage aggregate that is placed </w:t>
      </w:r>
      <w:r w:rsidR="00961C60">
        <w:rPr>
          <w:rFonts w:ascii="Arial" w:hAnsi="Arial" w:cs="Arial"/>
          <w:sz w:val="20"/>
          <w:szCs w:val="20"/>
        </w:rPr>
        <w:t>between</w:t>
      </w:r>
      <w:r>
        <w:rPr>
          <w:rFonts w:ascii="Arial" w:hAnsi="Arial" w:cs="Arial"/>
          <w:sz w:val="20"/>
          <w:szCs w:val="20"/>
        </w:rPr>
        <w:t xml:space="preserve"> and immediately behind the Keystone concrete units.</w:t>
      </w:r>
    </w:p>
    <w:p w14:paraId="44524A48"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Reinforced Backfill – compacted soil that is placed within the reinforced soil volume as outlined on the plans.</w:t>
      </w:r>
    </w:p>
    <w:p w14:paraId="23F88C11"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14:paraId="11223A4D"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14:paraId="69235271" w14:textId="77777777"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14:paraId="0B1EBB48" w14:textId="77777777"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14:paraId="350360CB" w14:textId="77777777"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14:paraId="5DA528F5" w14:textId="77777777"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14:paraId="24211759" w14:textId="77777777"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14:paraId="24896ABB" w14:textId="77777777"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14:paraId="46D040A7" w14:textId="77777777"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list of five (5) previously constructed projects of similar size and magnitude by the wall installer w</w:t>
      </w:r>
      <w:r w:rsidR="00DD3C88">
        <w:rPr>
          <w:rFonts w:ascii="Arial" w:hAnsi="Arial" w:cs="Arial"/>
          <w:sz w:val="20"/>
          <w:szCs w:val="20"/>
        </w:rPr>
        <w:t>h</w:t>
      </w:r>
      <w:r>
        <w:rPr>
          <w:rFonts w:ascii="Arial" w:hAnsi="Arial" w:cs="Arial"/>
          <w:sz w:val="20"/>
          <w:szCs w:val="20"/>
        </w:rPr>
        <w:t>e</w:t>
      </w:r>
      <w:r w:rsidR="00DD3C88">
        <w:rPr>
          <w:rFonts w:ascii="Arial" w:hAnsi="Arial" w:cs="Arial"/>
          <w:sz w:val="20"/>
          <w:szCs w:val="20"/>
        </w:rPr>
        <w:t>r</w:t>
      </w:r>
      <w:r>
        <w:rPr>
          <w:rFonts w:ascii="Arial" w:hAnsi="Arial" w:cs="Arial"/>
          <w:sz w:val="20"/>
          <w:szCs w:val="20"/>
        </w:rPr>
        <w:t xml:space="preserve">e </w:t>
      </w:r>
      <w:r w:rsidR="00961C60">
        <w:rPr>
          <w:rFonts w:ascii="Arial" w:hAnsi="Arial" w:cs="Arial"/>
          <w:sz w:val="20"/>
          <w:szCs w:val="20"/>
        </w:rPr>
        <w:t>the specific or similar</w:t>
      </w:r>
      <w:r>
        <w:rPr>
          <w:rFonts w:ascii="Arial" w:hAnsi="Arial" w:cs="Arial"/>
          <w:sz w:val="20"/>
          <w:szCs w:val="20"/>
        </w:rPr>
        <w:t xml:space="preserve"> retaining wall system has been constructed successfully. Co</w:t>
      </w:r>
      <w:r w:rsidR="00A5404E">
        <w:rPr>
          <w:rFonts w:ascii="Arial" w:hAnsi="Arial" w:cs="Arial"/>
          <w:sz w:val="20"/>
          <w:szCs w:val="20"/>
        </w:rPr>
        <w:t>ntact names and phone numbers sh</w:t>
      </w:r>
      <w:r>
        <w:rPr>
          <w:rFonts w:ascii="Arial" w:hAnsi="Arial" w:cs="Arial"/>
          <w:sz w:val="20"/>
          <w:szCs w:val="20"/>
        </w:rPr>
        <w:t>all be listed for each project.</w:t>
      </w:r>
    </w:p>
    <w:p w14:paraId="3E4D33C4" w14:textId="77777777"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lastRenderedPageBreak/>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14:paraId="32C7ABAA" w14:textId="77777777"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provided </w:t>
      </w:r>
      <w:r w:rsidR="00BC1CE7">
        <w:rPr>
          <w:rFonts w:ascii="Arial" w:hAnsi="Arial" w:cs="Arial"/>
          <w:sz w:val="20"/>
          <w:szCs w:val="20"/>
        </w:rPr>
        <w:t>by the owner. Owner’s quality assurance program does not relieve the contractor of responsibility for quality control and wall performance.</w:t>
      </w:r>
    </w:p>
    <w:p w14:paraId="31115AD9" w14:textId="77777777"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14:paraId="01D6F241" w14:textId="77777777"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14:paraId="2E185CAA" w14:textId="77777777"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14:paraId="77A7B050" w14:textId="77777777"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14:paraId="7723D3A3" w14:textId="77777777" w:rsidR="00AF50BF" w:rsidRPr="00DF69FF" w:rsidRDefault="00BC1CE7" w:rsidP="00DF69FF">
      <w:pPr>
        <w:pStyle w:val="ListParagraph"/>
        <w:numPr>
          <w:ilvl w:val="0"/>
          <w:numId w:val="7"/>
        </w:numPr>
        <w:spacing w:before="240"/>
        <w:contextualSpacing w:val="0"/>
        <w:rPr>
          <w:rFonts w:ascii="Arial" w:hAnsi="Arial" w:cs="Arial"/>
          <w:sz w:val="20"/>
          <w:szCs w:val="20"/>
        </w:rPr>
      </w:pPr>
      <w:r w:rsidRPr="00AF50BF">
        <w:rPr>
          <w:rFonts w:ascii="Arial" w:hAnsi="Arial" w:cs="Arial"/>
          <w:b/>
          <w:sz w:val="20"/>
          <w:szCs w:val="20"/>
        </w:rPr>
        <w:t>Keystone Concrete Retaining Wall Units</w:t>
      </w:r>
    </w:p>
    <w:p w14:paraId="347B07AE" w14:textId="122455B3" w:rsidR="00DF69FF" w:rsidRPr="00DF69FF" w:rsidRDefault="006751BF" w:rsidP="00DF69FF">
      <w:pPr>
        <w:pStyle w:val="ListParagraph"/>
        <w:numPr>
          <w:ilvl w:val="1"/>
          <w:numId w:val="7"/>
        </w:numPr>
        <w:contextualSpacing w:val="0"/>
        <w:rPr>
          <w:rFonts w:ascii="Arial" w:hAnsi="Arial" w:cs="Arial"/>
          <w:sz w:val="20"/>
          <w:szCs w:val="20"/>
        </w:rPr>
      </w:pPr>
      <w:r>
        <w:rPr>
          <w:rFonts w:ascii="Arial" w:hAnsi="Arial" w:cs="Arial"/>
          <w:sz w:val="20"/>
          <w:szCs w:val="20"/>
        </w:rPr>
        <w:t xml:space="preserve">Stonegate </w:t>
      </w:r>
      <w:r w:rsidR="003B71A2">
        <w:rPr>
          <w:rFonts w:ascii="Arial" w:hAnsi="Arial" w:cs="Arial"/>
          <w:sz w:val="20"/>
          <w:szCs w:val="20"/>
        </w:rPr>
        <w:t>retaining wall</w:t>
      </w:r>
      <w:r w:rsidR="00DF69FF" w:rsidRPr="00DF69FF">
        <w:rPr>
          <w:rFonts w:ascii="Arial" w:hAnsi="Arial" w:cs="Arial"/>
          <w:sz w:val="20"/>
          <w:szCs w:val="20"/>
        </w:rPr>
        <w:t xml:space="preserve"> units shall conform to the following architectural requirements</w:t>
      </w:r>
    </w:p>
    <w:p w14:paraId="6EE2749A" w14:textId="77777777" w:rsidR="00084E53" w:rsidRDefault="00DF69FF" w:rsidP="00A71E37">
      <w:pPr>
        <w:pStyle w:val="ListParagraph"/>
        <w:numPr>
          <w:ilvl w:val="2"/>
          <w:numId w:val="7"/>
        </w:numPr>
        <w:spacing w:after="0"/>
        <w:contextualSpacing w:val="0"/>
        <w:rPr>
          <w:rFonts w:ascii="Arial" w:hAnsi="Arial" w:cs="Arial"/>
          <w:sz w:val="20"/>
          <w:szCs w:val="20"/>
        </w:rPr>
      </w:pPr>
      <w:r w:rsidRPr="00A71E37">
        <w:rPr>
          <w:rFonts w:ascii="Arial" w:hAnsi="Arial" w:cs="Arial"/>
          <w:sz w:val="20"/>
          <w:szCs w:val="20"/>
        </w:rPr>
        <w:t>Face color - concrete gray, unless otherwise specified. The Owner may specify standard manufacturers’ color.</w:t>
      </w:r>
    </w:p>
    <w:p w14:paraId="00A02259" w14:textId="77777777" w:rsidR="00A71E37" w:rsidRPr="00A71E37" w:rsidRDefault="00077EEB" w:rsidP="00A71E37">
      <w:pPr>
        <w:pStyle w:val="ListParagraph"/>
        <w:numPr>
          <w:ilvl w:val="2"/>
          <w:numId w:val="7"/>
        </w:numPr>
        <w:rPr>
          <w:rFonts w:ascii="Arial" w:hAnsi="Arial" w:cs="Arial"/>
          <w:sz w:val="20"/>
          <w:szCs w:val="20"/>
        </w:rPr>
      </w:pPr>
      <w:r>
        <w:rPr>
          <w:rFonts w:ascii="Arial" w:hAnsi="Arial" w:cs="Arial"/>
          <w:sz w:val="20"/>
          <w:szCs w:val="20"/>
        </w:rPr>
        <w:t>Stonegate</w:t>
      </w:r>
      <w:r w:rsidR="00D872BF">
        <w:rPr>
          <w:rFonts w:ascii="Arial" w:hAnsi="Arial" w:cs="Arial"/>
          <w:sz w:val="20"/>
          <w:szCs w:val="20"/>
        </w:rPr>
        <w:t xml:space="preserve"> </w:t>
      </w:r>
      <w:r w:rsidR="00A71E37" w:rsidRPr="00A71E37">
        <w:rPr>
          <w:rFonts w:ascii="Arial" w:hAnsi="Arial" w:cs="Arial"/>
          <w:sz w:val="20"/>
          <w:szCs w:val="20"/>
        </w:rPr>
        <w:t xml:space="preserve">Face finish </w:t>
      </w:r>
      <w:r w:rsidR="00961C60">
        <w:rPr>
          <w:rFonts w:ascii="Arial" w:hAnsi="Arial" w:cs="Arial"/>
          <w:sz w:val="20"/>
          <w:szCs w:val="20"/>
        </w:rPr>
        <w:t>–</w:t>
      </w:r>
      <w:r w:rsidR="00A71E37">
        <w:rPr>
          <w:rFonts w:ascii="Arial" w:hAnsi="Arial" w:cs="Arial"/>
          <w:sz w:val="20"/>
          <w:szCs w:val="20"/>
        </w:rPr>
        <w:t xml:space="preserve"> </w:t>
      </w:r>
      <w:r w:rsidR="006751BF">
        <w:rPr>
          <w:rFonts w:ascii="Arial" w:hAnsi="Arial" w:cs="Arial"/>
          <w:sz w:val="20"/>
          <w:szCs w:val="20"/>
        </w:rPr>
        <w:t>smooth</w:t>
      </w:r>
      <w:r w:rsidR="00961C60">
        <w:rPr>
          <w:rFonts w:ascii="Arial" w:hAnsi="Arial" w:cs="Arial"/>
          <w:sz w:val="20"/>
          <w:szCs w:val="20"/>
        </w:rPr>
        <w:t xml:space="preserve"> on </w:t>
      </w:r>
      <w:r w:rsidR="006751BF">
        <w:rPr>
          <w:rFonts w:ascii="Arial" w:hAnsi="Arial" w:cs="Arial"/>
          <w:sz w:val="20"/>
          <w:szCs w:val="20"/>
        </w:rPr>
        <w:t xml:space="preserve">all </w:t>
      </w:r>
      <w:r w:rsidR="00961C60">
        <w:rPr>
          <w:rFonts w:ascii="Arial" w:hAnsi="Arial" w:cs="Arial"/>
          <w:sz w:val="20"/>
          <w:szCs w:val="20"/>
        </w:rPr>
        <w:t>sides</w:t>
      </w:r>
      <w:r w:rsidR="00A71E37" w:rsidRPr="00A71E37">
        <w:rPr>
          <w:rFonts w:ascii="Arial" w:hAnsi="Arial" w:cs="Arial"/>
          <w:sz w:val="20"/>
          <w:szCs w:val="20"/>
        </w:rPr>
        <w:t>. Other face finishes will not be allowed without written approval of Owner.</w:t>
      </w:r>
    </w:p>
    <w:p w14:paraId="1A52611D" w14:textId="77777777" w:rsidR="00A71E37" w:rsidRDefault="00A71E37" w:rsidP="00A71E37">
      <w:pPr>
        <w:pStyle w:val="ListParagraph"/>
        <w:numPr>
          <w:ilvl w:val="2"/>
          <w:numId w:val="7"/>
        </w:numPr>
        <w:spacing w:before="240" w:after="0"/>
        <w:rPr>
          <w:rFonts w:ascii="Arial" w:hAnsi="Arial" w:cs="Arial"/>
          <w:sz w:val="20"/>
          <w:szCs w:val="20"/>
        </w:rPr>
      </w:pPr>
      <w:r>
        <w:rPr>
          <w:rFonts w:ascii="Arial" w:hAnsi="Arial" w:cs="Arial"/>
          <w:sz w:val="20"/>
          <w:szCs w:val="20"/>
        </w:rPr>
        <w:t xml:space="preserve">Bond </w:t>
      </w:r>
      <w:r w:rsidRPr="00A71E37">
        <w:rPr>
          <w:rFonts w:ascii="Arial" w:hAnsi="Arial" w:cs="Arial"/>
          <w:sz w:val="20"/>
          <w:szCs w:val="20"/>
        </w:rPr>
        <w:t xml:space="preserve">configuration </w:t>
      </w:r>
      <w:r w:rsidR="00961C60">
        <w:rPr>
          <w:rFonts w:ascii="Arial" w:hAnsi="Arial" w:cs="Arial"/>
          <w:sz w:val="20"/>
          <w:szCs w:val="20"/>
        </w:rPr>
        <w:t>–</w:t>
      </w:r>
      <w:r>
        <w:rPr>
          <w:rFonts w:ascii="Arial" w:hAnsi="Arial" w:cs="Arial"/>
          <w:sz w:val="20"/>
          <w:szCs w:val="20"/>
        </w:rPr>
        <w:t xml:space="preserve"> </w:t>
      </w:r>
      <w:r w:rsidR="00961C60">
        <w:rPr>
          <w:rFonts w:ascii="Arial" w:hAnsi="Arial" w:cs="Arial"/>
          <w:sz w:val="20"/>
          <w:szCs w:val="20"/>
        </w:rPr>
        <w:t>randomly utilize the various shapes to avoid repetition of the same unit size. Avoid stack bonding of unit joints for more than two courses vertically</w:t>
      </w:r>
      <w:r w:rsidRPr="00A71E37">
        <w:rPr>
          <w:rFonts w:ascii="Arial" w:hAnsi="Arial" w:cs="Arial"/>
          <w:sz w:val="20"/>
          <w:szCs w:val="20"/>
        </w:rPr>
        <w:t>.</w:t>
      </w:r>
    </w:p>
    <w:p w14:paraId="65645287" w14:textId="77777777" w:rsidR="00A71E37" w:rsidRDefault="00A71E37" w:rsidP="004D0F3D">
      <w:pPr>
        <w:pStyle w:val="ListParagraph"/>
        <w:numPr>
          <w:ilvl w:val="2"/>
          <w:numId w:val="7"/>
        </w:numPr>
        <w:spacing w:after="0"/>
        <w:rPr>
          <w:rFonts w:ascii="Arial" w:hAnsi="Arial" w:cs="Arial"/>
          <w:sz w:val="20"/>
          <w:szCs w:val="20"/>
        </w:rPr>
      </w:pPr>
      <w:r>
        <w:rPr>
          <w:rFonts w:ascii="Arial" w:hAnsi="Arial" w:cs="Arial"/>
          <w:sz w:val="20"/>
          <w:szCs w:val="20"/>
        </w:rPr>
        <w:t xml:space="preserve">Exposed </w:t>
      </w:r>
      <w:r w:rsidRPr="00A71E37">
        <w:rPr>
          <w:rFonts w:ascii="Arial" w:hAnsi="Arial" w:cs="Arial"/>
          <w:sz w:val="20"/>
          <w:szCs w:val="20"/>
        </w:rPr>
        <w:t xml:space="preserve">surfaces of units shall be free of chips, cracks or other imperfections when viewed from </w:t>
      </w:r>
      <w:proofErr w:type="gramStart"/>
      <w:r w:rsidRPr="00A71E37">
        <w:rPr>
          <w:rFonts w:ascii="Arial" w:hAnsi="Arial" w:cs="Arial"/>
          <w:sz w:val="20"/>
          <w:szCs w:val="20"/>
        </w:rPr>
        <w:t>a</w:t>
      </w:r>
      <w:r>
        <w:rPr>
          <w:rFonts w:ascii="Arial" w:hAnsi="Arial" w:cs="Arial"/>
          <w:sz w:val="20"/>
          <w:szCs w:val="20"/>
        </w:rPr>
        <w:t xml:space="preserve"> distance of 2</w:t>
      </w:r>
      <w:r w:rsidRPr="00A71E37">
        <w:rPr>
          <w:rFonts w:ascii="Arial" w:hAnsi="Arial" w:cs="Arial"/>
          <w:sz w:val="20"/>
          <w:szCs w:val="20"/>
        </w:rPr>
        <w:t>0</w:t>
      </w:r>
      <w:proofErr w:type="gramEnd"/>
      <w:r w:rsidRPr="00A71E37">
        <w:rPr>
          <w:rFonts w:ascii="Arial" w:hAnsi="Arial" w:cs="Arial"/>
          <w:sz w:val="20"/>
          <w:szCs w:val="20"/>
        </w:rPr>
        <w:t xml:space="preserve"> feet (</w:t>
      </w:r>
      <w:r>
        <w:rPr>
          <w:rFonts w:ascii="Arial" w:hAnsi="Arial" w:cs="Arial"/>
          <w:sz w:val="20"/>
          <w:szCs w:val="20"/>
        </w:rPr>
        <w:t>6</w:t>
      </w:r>
      <w:r w:rsidRPr="00A71E37">
        <w:rPr>
          <w:rFonts w:ascii="Arial" w:hAnsi="Arial" w:cs="Arial"/>
          <w:sz w:val="20"/>
          <w:szCs w:val="20"/>
        </w:rPr>
        <w:t xml:space="preserve"> m) under diffused lighting.</w:t>
      </w:r>
    </w:p>
    <w:p w14:paraId="54BEE4D6" w14:textId="77777777"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14:paraId="3A5DDB88" w14:textId="77777777"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14:paraId="3DBBB890" w14:textId="77777777"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14:paraId="65A44314" w14:textId="77777777" w:rsidR="00C079BD" w:rsidRPr="00C079BD" w:rsidRDefault="00C079BD" w:rsidP="00C079BD">
      <w:pPr>
        <w:pStyle w:val="ListParagraph"/>
        <w:numPr>
          <w:ilvl w:val="2"/>
          <w:numId w:val="7"/>
        </w:numPr>
        <w:rPr>
          <w:rFonts w:ascii="Arial" w:hAnsi="Arial" w:cs="Arial"/>
          <w:sz w:val="20"/>
          <w:szCs w:val="20"/>
        </w:rPr>
      </w:pPr>
      <w:r>
        <w:rPr>
          <w:rFonts w:ascii="Arial" w:hAnsi="Arial" w:cs="Arial"/>
          <w:sz w:val="20"/>
          <w:szCs w:val="20"/>
        </w:rPr>
        <w:t>Absorption</w:t>
      </w:r>
      <w:r w:rsidRPr="00C079BD">
        <w:rPr>
          <w:rFonts w:ascii="Arial" w:hAnsi="Arial" w:cs="Arial"/>
          <w:sz w:val="20"/>
          <w:szCs w:val="20"/>
        </w:rPr>
        <w:t xml:space="preserve">: </w:t>
      </w:r>
      <w:r>
        <w:rPr>
          <w:rFonts w:ascii="Arial" w:hAnsi="Arial" w:cs="Arial"/>
          <w:sz w:val="20"/>
          <w:szCs w:val="20"/>
        </w:rPr>
        <w:t>≤</w:t>
      </w:r>
      <w:r w:rsidRPr="00C079BD">
        <w:rPr>
          <w:rFonts w:ascii="Arial" w:hAnsi="Arial" w:cs="Arial"/>
          <w:sz w:val="20"/>
          <w:szCs w:val="20"/>
        </w:rPr>
        <w:t xml:space="preserve"> 8 % </w:t>
      </w:r>
      <w:r w:rsidR="003B71A2">
        <w:rPr>
          <w:rFonts w:ascii="Arial" w:hAnsi="Arial" w:cs="Arial"/>
          <w:sz w:val="20"/>
          <w:szCs w:val="20"/>
        </w:rPr>
        <w:t>for standard weight aggregates.</w:t>
      </w:r>
    </w:p>
    <w:p w14:paraId="69AE3D24" w14:textId="77777777" w:rsidR="00C079BD" w:rsidRPr="00961C60" w:rsidRDefault="00C079BD" w:rsidP="00C079BD">
      <w:pPr>
        <w:pStyle w:val="ListParagraph"/>
        <w:numPr>
          <w:ilvl w:val="2"/>
          <w:numId w:val="7"/>
        </w:numPr>
        <w:spacing w:before="240" w:after="0"/>
        <w:rPr>
          <w:rFonts w:ascii="Arial" w:hAnsi="Arial" w:cs="Arial"/>
          <w:sz w:val="20"/>
          <w:szCs w:val="20"/>
        </w:rPr>
      </w:pPr>
      <w:r>
        <w:rPr>
          <w:rFonts w:ascii="Arial" w:hAnsi="Arial" w:cs="Arial"/>
          <w:sz w:val="20"/>
          <w:szCs w:val="20"/>
        </w:rPr>
        <w:t xml:space="preserve">Dimensional </w:t>
      </w:r>
      <w:r w:rsidRPr="00961C60">
        <w:rPr>
          <w:rFonts w:ascii="Arial" w:hAnsi="Arial" w:cs="Arial"/>
          <w:sz w:val="20"/>
          <w:szCs w:val="20"/>
        </w:rPr>
        <w:t>tolerances: ± 1/8" (3 mm) from nominal unit dimensions not including rough spli</w:t>
      </w:r>
      <w:r w:rsidR="003B71A2" w:rsidRPr="00961C60">
        <w:rPr>
          <w:rFonts w:ascii="Arial" w:hAnsi="Arial" w:cs="Arial"/>
          <w:sz w:val="20"/>
          <w:szCs w:val="20"/>
        </w:rPr>
        <w:t>t face.</w:t>
      </w:r>
    </w:p>
    <w:p w14:paraId="5C6C76FA" w14:textId="77777777" w:rsidR="004D0F3D" w:rsidRPr="00961C60" w:rsidRDefault="004D0F3D" w:rsidP="004D0F3D">
      <w:pPr>
        <w:pStyle w:val="ListParagraph"/>
        <w:numPr>
          <w:ilvl w:val="2"/>
          <w:numId w:val="7"/>
        </w:numPr>
        <w:spacing w:before="240" w:after="0"/>
        <w:rPr>
          <w:rFonts w:ascii="Arial" w:hAnsi="Arial" w:cs="Arial"/>
          <w:sz w:val="20"/>
          <w:szCs w:val="20"/>
        </w:rPr>
      </w:pPr>
      <w:r w:rsidRPr="00961C60">
        <w:rPr>
          <w:rFonts w:ascii="Arial" w:hAnsi="Arial" w:cs="Arial"/>
          <w:sz w:val="20"/>
          <w:szCs w:val="20"/>
        </w:rPr>
        <w:t xml:space="preserve">Unit Size: </w:t>
      </w:r>
      <w:r w:rsidR="00961C60" w:rsidRPr="00961C60">
        <w:rPr>
          <w:rFonts w:ascii="Arial" w:hAnsi="Arial" w:cs="Arial"/>
          <w:sz w:val="20"/>
          <w:szCs w:val="20"/>
        </w:rPr>
        <w:t xml:space="preserve">8" (203 mm) (H) x </w:t>
      </w:r>
      <w:r w:rsidR="003B71A2" w:rsidRPr="00961C60">
        <w:rPr>
          <w:rFonts w:ascii="Arial" w:hAnsi="Arial" w:cs="Arial"/>
          <w:sz w:val="20"/>
          <w:szCs w:val="20"/>
        </w:rPr>
        <w:t>1</w:t>
      </w:r>
      <w:r w:rsidR="006751BF">
        <w:rPr>
          <w:rFonts w:ascii="Arial" w:hAnsi="Arial" w:cs="Arial"/>
          <w:sz w:val="20"/>
          <w:szCs w:val="20"/>
        </w:rPr>
        <w:t>0" (254</w:t>
      </w:r>
      <w:r w:rsidR="003B71A2" w:rsidRPr="00961C60">
        <w:rPr>
          <w:rFonts w:ascii="Arial" w:hAnsi="Arial" w:cs="Arial"/>
          <w:sz w:val="20"/>
          <w:szCs w:val="20"/>
        </w:rPr>
        <w:t xml:space="preserve"> </w:t>
      </w:r>
      <w:proofErr w:type="gramStart"/>
      <w:r w:rsidR="003B71A2" w:rsidRPr="00961C60">
        <w:rPr>
          <w:rFonts w:ascii="Arial" w:hAnsi="Arial" w:cs="Arial"/>
          <w:sz w:val="20"/>
          <w:szCs w:val="20"/>
        </w:rPr>
        <w:t>mm)(</w:t>
      </w:r>
      <w:proofErr w:type="gramEnd"/>
      <w:r w:rsidR="003B71A2" w:rsidRPr="00961C60">
        <w:rPr>
          <w:rFonts w:ascii="Arial" w:hAnsi="Arial" w:cs="Arial"/>
          <w:sz w:val="20"/>
          <w:szCs w:val="20"/>
        </w:rPr>
        <w:t>D) minimum</w:t>
      </w:r>
      <w:r w:rsidR="00961C60" w:rsidRPr="00961C60">
        <w:rPr>
          <w:rFonts w:ascii="Arial" w:hAnsi="Arial" w:cs="Arial"/>
          <w:sz w:val="20"/>
          <w:szCs w:val="20"/>
        </w:rPr>
        <w:t xml:space="preserve">; width of units varies from 4 inches (101 mm) to 16 inches (406 mm) front and back faces. </w:t>
      </w:r>
      <w:r w:rsidR="006751BF">
        <w:rPr>
          <w:rFonts w:ascii="Arial" w:hAnsi="Arial" w:cs="Arial"/>
          <w:sz w:val="20"/>
          <w:szCs w:val="20"/>
        </w:rPr>
        <w:t>Three</w:t>
      </w:r>
      <w:r w:rsidR="00961C60" w:rsidRPr="00961C60">
        <w:rPr>
          <w:rFonts w:ascii="Arial" w:hAnsi="Arial" w:cs="Arial"/>
          <w:sz w:val="20"/>
          <w:szCs w:val="20"/>
        </w:rPr>
        <w:t xml:space="preserve"> units are typically available.</w:t>
      </w:r>
    </w:p>
    <w:p w14:paraId="481D3A0C" w14:textId="77777777" w:rsidR="004D0F3D" w:rsidRPr="00961C60" w:rsidRDefault="00DE5F39" w:rsidP="00DE5F39">
      <w:pPr>
        <w:pStyle w:val="ListParagraph"/>
        <w:numPr>
          <w:ilvl w:val="1"/>
          <w:numId w:val="7"/>
        </w:numPr>
        <w:spacing w:before="240"/>
        <w:contextualSpacing w:val="0"/>
        <w:rPr>
          <w:rFonts w:ascii="Arial" w:hAnsi="Arial" w:cs="Arial"/>
          <w:sz w:val="20"/>
          <w:szCs w:val="20"/>
        </w:rPr>
      </w:pPr>
      <w:r w:rsidRPr="00961C60">
        <w:rPr>
          <w:rFonts w:ascii="Arial" w:hAnsi="Arial" w:cs="Arial"/>
          <w:sz w:val="20"/>
          <w:szCs w:val="20"/>
        </w:rPr>
        <w:t>Keystone concrete units shall conform to the following constructability requirements:</w:t>
      </w:r>
    </w:p>
    <w:p w14:paraId="2448C769" w14:textId="77777777" w:rsidR="00DE5F39" w:rsidRPr="00961C60" w:rsidRDefault="00DE5F39" w:rsidP="00DE5F39">
      <w:pPr>
        <w:pStyle w:val="ListParagraph"/>
        <w:numPr>
          <w:ilvl w:val="2"/>
          <w:numId w:val="7"/>
        </w:numPr>
        <w:spacing w:before="240"/>
        <w:rPr>
          <w:rFonts w:ascii="Arial" w:hAnsi="Arial" w:cs="Arial"/>
          <w:sz w:val="20"/>
          <w:szCs w:val="20"/>
        </w:rPr>
      </w:pPr>
      <w:r w:rsidRPr="00961C60">
        <w:rPr>
          <w:rFonts w:ascii="Arial" w:hAnsi="Arial" w:cs="Arial"/>
          <w:sz w:val="20"/>
          <w:szCs w:val="20"/>
        </w:rPr>
        <w:t xml:space="preserve">Vertical setback: </w:t>
      </w:r>
      <w:r w:rsidR="00961C60" w:rsidRPr="00961C60">
        <w:rPr>
          <w:rFonts w:ascii="Arial" w:hAnsi="Arial" w:cs="Arial"/>
          <w:sz w:val="20"/>
          <w:szCs w:val="20"/>
        </w:rPr>
        <w:t>vertical (tilt wall back slightly in retaining applications to achieve a slight positive batter)</w:t>
      </w:r>
      <w:r w:rsidRPr="00961C60">
        <w:rPr>
          <w:rFonts w:ascii="Arial" w:hAnsi="Arial" w:cs="Arial"/>
          <w:sz w:val="20"/>
          <w:szCs w:val="20"/>
        </w:rPr>
        <w:t xml:space="preserve"> or 1</w:t>
      </w:r>
      <w:r w:rsidR="00C74451" w:rsidRPr="00961C60">
        <w:rPr>
          <w:rFonts w:ascii="Arial" w:hAnsi="Arial" w:cs="Arial"/>
          <w:sz w:val="20"/>
          <w:szCs w:val="20"/>
        </w:rPr>
        <w:t xml:space="preserve"> inch</w:t>
      </w:r>
      <w:r w:rsidRPr="00961C60">
        <w:rPr>
          <w:rFonts w:ascii="Arial" w:hAnsi="Arial" w:cs="Arial"/>
          <w:sz w:val="20"/>
          <w:szCs w:val="20"/>
        </w:rPr>
        <w:t xml:space="preserve"> (2</w:t>
      </w:r>
      <w:r w:rsidR="00961C60" w:rsidRPr="00961C60">
        <w:rPr>
          <w:rFonts w:ascii="Arial" w:hAnsi="Arial" w:cs="Arial"/>
          <w:sz w:val="20"/>
          <w:szCs w:val="20"/>
        </w:rPr>
        <w:t>5</w:t>
      </w:r>
      <w:r w:rsidRPr="00961C60">
        <w:rPr>
          <w:rFonts w:ascii="Arial" w:hAnsi="Arial" w:cs="Arial"/>
          <w:sz w:val="20"/>
          <w:szCs w:val="20"/>
        </w:rPr>
        <w:t xml:space="preserve"> mm) + per course, per</w:t>
      </w:r>
      <w:r w:rsidR="003B71A2" w:rsidRPr="00961C60">
        <w:rPr>
          <w:rFonts w:ascii="Arial" w:hAnsi="Arial" w:cs="Arial"/>
          <w:sz w:val="20"/>
          <w:szCs w:val="20"/>
        </w:rPr>
        <w:t xml:space="preserve"> the design.</w:t>
      </w:r>
    </w:p>
    <w:p w14:paraId="1716D3F3" w14:textId="77777777" w:rsidR="00DE5F39" w:rsidRPr="00961C60" w:rsidRDefault="00DE5F39" w:rsidP="00DE5F39">
      <w:pPr>
        <w:pStyle w:val="ListParagraph"/>
        <w:numPr>
          <w:ilvl w:val="2"/>
          <w:numId w:val="7"/>
        </w:numPr>
        <w:spacing w:before="240"/>
        <w:rPr>
          <w:rFonts w:ascii="Arial" w:hAnsi="Arial" w:cs="Arial"/>
          <w:sz w:val="20"/>
          <w:szCs w:val="20"/>
        </w:rPr>
      </w:pPr>
      <w:r w:rsidRPr="00961C60">
        <w:rPr>
          <w:rFonts w:ascii="Arial" w:hAnsi="Arial" w:cs="Arial"/>
          <w:sz w:val="20"/>
          <w:szCs w:val="20"/>
        </w:rPr>
        <w:t>Alignment and grid attachment mechanism -</w:t>
      </w:r>
      <w:r w:rsidR="003B71A2" w:rsidRPr="00961C60">
        <w:rPr>
          <w:rFonts w:ascii="Arial" w:hAnsi="Arial" w:cs="Arial"/>
          <w:sz w:val="20"/>
          <w:szCs w:val="20"/>
        </w:rPr>
        <w:t xml:space="preserve"> fiberglass pins, </w:t>
      </w:r>
      <w:r w:rsidR="00961C60" w:rsidRPr="00961C60">
        <w:rPr>
          <w:rFonts w:ascii="Arial" w:hAnsi="Arial" w:cs="Arial"/>
          <w:sz w:val="20"/>
          <w:szCs w:val="20"/>
        </w:rPr>
        <w:t xml:space="preserve">one or </w:t>
      </w:r>
      <w:r w:rsidR="003B71A2" w:rsidRPr="00961C60">
        <w:rPr>
          <w:rFonts w:ascii="Arial" w:hAnsi="Arial" w:cs="Arial"/>
          <w:sz w:val="20"/>
          <w:szCs w:val="20"/>
        </w:rPr>
        <w:t>two per unit</w:t>
      </w:r>
      <w:r w:rsidR="00961C60" w:rsidRPr="00961C60">
        <w:rPr>
          <w:rFonts w:ascii="Arial" w:hAnsi="Arial" w:cs="Arial"/>
          <w:sz w:val="20"/>
          <w:szCs w:val="20"/>
        </w:rPr>
        <w:t xml:space="preserve"> as required</w:t>
      </w:r>
      <w:r w:rsidR="003B71A2" w:rsidRPr="00961C60">
        <w:rPr>
          <w:rFonts w:ascii="Arial" w:hAnsi="Arial" w:cs="Arial"/>
          <w:sz w:val="20"/>
          <w:szCs w:val="20"/>
        </w:rPr>
        <w:t>.</w:t>
      </w:r>
    </w:p>
    <w:p w14:paraId="61CDCBB8" w14:textId="77777777" w:rsidR="00260582" w:rsidRPr="00961C60" w:rsidRDefault="00DE5F39" w:rsidP="00961C60">
      <w:pPr>
        <w:pStyle w:val="ListParagraph"/>
        <w:numPr>
          <w:ilvl w:val="2"/>
          <w:numId w:val="7"/>
        </w:numPr>
        <w:spacing w:before="240"/>
        <w:rPr>
          <w:rFonts w:ascii="Arial" w:hAnsi="Arial" w:cs="Arial"/>
          <w:b/>
          <w:sz w:val="20"/>
          <w:szCs w:val="20"/>
        </w:rPr>
      </w:pPr>
      <w:r w:rsidRPr="00961C60">
        <w:rPr>
          <w:rFonts w:ascii="Arial" w:hAnsi="Arial" w:cs="Arial"/>
          <w:sz w:val="20"/>
          <w:szCs w:val="20"/>
        </w:rPr>
        <w:t>Maximum horizontal gap between erected units shall be ≤ 1/2 inch (13 mm).</w:t>
      </w:r>
    </w:p>
    <w:p w14:paraId="2F0D45C2" w14:textId="77777777" w:rsidR="00961C60" w:rsidRPr="00961C60" w:rsidRDefault="00961C60" w:rsidP="00961C60">
      <w:pPr>
        <w:pStyle w:val="ListParagraph"/>
        <w:spacing w:before="240"/>
        <w:ind w:left="1440"/>
        <w:rPr>
          <w:rFonts w:ascii="Arial" w:hAnsi="Arial" w:cs="Arial"/>
          <w:b/>
          <w:sz w:val="20"/>
          <w:szCs w:val="20"/>
        </w:rPr>
      </w:pPr>
    </w:p>
    <w:p w14:paraId="2B39FD3E" w14:textId="77777777" w:rsidR="00DE5F39" w:rsidRPr="00061F43" w:rsidRDefault="00DE5F39" w:rsidP="00260582">
      <w:pPr>
        <w:pStyle w:val="ListParagraph"/>
        <w:numPr>
          <w:ilvl w:val="0"/>
          <w:numId w:val="7"/>
        </w:numPr>
        <w:spacing w:before="240"/>
        <w:contextualSpacing w:val="0"/>
        <w:rPr>
          <w:rFonts w:ascii="Arial" w:hAnsi="Arial" w:cs="Arial"/>
          <w:b/>
          <w:sz w:val="20"/>
          <w:szCs w:val="20"/>
        </w:rPr>
      </w:pPr>
      <w:r w:rsidRPr="00DE5F39">
        <w:rPr>
          <w:rFonts w:ascii="Arial" w:hAnsi="Arial" w:cs="Arial"/>
          <w:b/>
          <w:sz w:val="20"/>
          <w:szCs w:val="20"/>
        </w:rPr>
        <w:t xml:space="preserve">Shear and </w:t>
      </w:r>
      <w:r w:rsidRPr="00061F43">
        <w:rPr>
          <w:rFonts w:ascii="Arial" w:hAnsi="Arial" w:cs="Arial"/>
          <w:b/>
          <w:sz w:val="20"/>
          <w:szCs w:val="20"/>
        </w:rPr>
        <w:t>Reinforcement Pin Connectors</w:t>
      </w:r>
    </w:p>
    <w:p w14:paraId="6AB4FE3A" w14:textId="77777777" w:rsidR="00DE5F39" w:rsidRPr="00061F43" w:rsidRDefault="00260582" w:rsidP="00260582">
      <w:pPr>
        <w:pStyle w:val="ListParagraph"/>
        <w:numPr>
          <w:ilvl w:val="1"/>
          <w:numId w:val="7"/>
        </w:numPr>
        <w:spacing w:before="240"/>
        <w:contextualSpacing w:val="0"/>
        <w:rPr>
          <w:rFonts w:ascii="Arial" w:hAnsi="Arial" w:cs="Arial"/>
          <w:sz w:val="20"/>
          <w:szCs w:val="20"/>
        </w:rPr>
      </w:pPr>
      <w:r w:rsidRPr="00061F43">
        <w:rPr>
          <w:rFonts w:ascii="Arial" w:hAnsi="Arial" w:cs="Arial"/>
          <w:sz w:val="20"/>
          <w:szCs w:val="20"/>
        </w:rPr>
        <w:t xml:space="preserve">Shear and reinforcement pin connectors shall be 1/2-inch (12 mm) diameter thermoset </w:t>
      </w:r>
      <w:proofErr w:type="spellStart"/>
      <w:r w:rsidRPr="00061F43">
        <w:rPr>
          <w:rFonts w:ascii="Arial" w:hAnsi="Arial" w:cs="Arial"/>
          <w:sz w:val="20"/>
          <w:szCs w:val="20"/>
        </w:rPr>
        <w:t>isopthalic</w:t>
      </w:r>
      <w:proofErr w:type="spellEnd"/>
      <w:r w:rsidRPr="00061F43">
        <w:rPr>
          <w:rFonts w:ascii="Arial" w:hAnsi="Arial" w:cs="Arial"/>
          <w:sz w:val="20"/>
          <w:szCs w:val="20"/>
        </w:rPr>
        <w:t xml:space="preserve"> polyester resin pultruded fiberglass reinforcement rods to provide connection between vertically and horizontally adjacent units and geosynthetic reinforcement, with the following requirements:</w:t>
      </w:r>
    </w:p>
    <w:p w14:paraId="3C89D495" w14:textId="77777777" w:rsidR="00961C60" w:rsidRPr="00061F43" w:rsidRDefault="00961C60" w:rsidP="00C24F0A">
      <w:pPr>
        <w:pStyle w:val="ListParagraph"/>
        <w:numPr>
          <w:ilvl w:val="2"/>
          <w:numId w:val="7"/>
        </w:numPr>
        <w:rPr>
          <w:rFonts w:ascii="Arial" w:hAnsi="Arial" w:cs="Arial"/>
          <w:sz w:val="20"/>
          <w:szCs w:val="20"/>
        </w:rPr>
      </w:pPr>
      <w:r w:rsidRPr="00061F43">
        <w:rPr>
          <w:rFonts w:ascii="Arial" w:hAnsi="Arial" w:cs="Arial"/>
          <w:sz w:val="20"/>
          <w:szCs w:val="20"/>
        </w:rPr>
        <w:t xml:space="preserve">Pins shall be 3 3/4 inches (95 mm) long and capped with a </w:t>
      </w:r>
      <w:proofErr w:type="gramStart"/>
      <w:r w:rsidRPr="00061F43">
        <w:rPr>
          <w:rFonts w:ascii="Arial" w:hAnsi="Arial" w:cs="Arial"/>
          <w:sz w:val="20"/>
          <w:szCs w:val="20"/>
        </w:rPr>
        <w:t>3/4 inch</w:t>
      </w:r>
      <w:proofErr w:type="gramEnd"/>
      <w:r w:rsidRPr="00061F43">
        <w:rPr>
          <w:rFonts w:ascii="Arial" w:hAnsi="Arial" w:cs="Arial"/>
          <w:sz w:val="20"/>
          <w:szCs w:val="20"/>
        </w:rPr>
        <w:t xml:space="preserve"> (19 mm) diameter “shoulder”.</w:t>
      </w:r>
    </w:p>
    <w:p w14:paraId="0EAD25FC" w14:textId="77777777" w:rsidR="00C24F0A" w:rsidRPr="00061F43" w:rsidRDefault="00C24F0A" w:rsidP="00C24F0A">
      <w:pPr>
        <w:pStyle w:val="ListParagraph"/>
        <w:numPr>
          <w:ilvl w:val="2"/>
          <w:numId w:val="7"/>
        </w:numPr>
        <w:rPr>
          <w:rFonts w:ascii="Arial" w:hAnsi="Arial" w:cs="Arial"/>
          <w:sz w:val="20"/>
          <w:szCs w:val="20"/>
        </w:rPr>
      </w:pPr>
      <w:r w:rsidRPr="00061F43">
        <w:rPr>
          <w:rFonts w:ascii="Arial" w:hAnsi="Arial" w:cs="Arial"/>
          <w:sz w:val="20"/>
          <w:szCs w:val="20"/>
        </w:rPr>
        <w:t>Flexural Strength in accordance with ASTM D4476:</w:t>
      </w:r>
      <w:r w:rsidR="003B71A2" w:rsidRPr="00061F43">
        <w:rPr>
          <w:rFonts w:ascii="Arial" w:hAnsi="Arial" w:cs="Arial"/>
          <w:sz w:val="20"/>
          <w:szCs w:val="20"/>
        </w:rPr>
        <w:t xml:space="preserve">  128,000 psi (882 MPa) minimum.</w:t>
      </w:r>
    </w:p>
    <w:p w14:paraId="2396DD76" w14:textId="77777777" w:rsidR="00C24F0A" w:rsidRPr="00061F43" w:rsidRDefault="00C24F0A" w:rsidP="00C24F0A">
      <w:pPr>
        <w:pStyle w:val="ListParagraph"/>
        <w:numPr>
          <w:ilvl w:val="2"/>
          <w:numId w:val="7"/>
        </w:numPr>
        <w:rPr>
          <w:rFonts w:ascii="Arial" w:hAnsi="Arial" w:cs="Arial"/>
          <w:sz w:val="20"/>
          <w:szCs w:val="20"/>
        </w:rPr>
      </w:pPr>
      <w:r w:rsidRPr="00061F43">
        <w:rPr>
          <w:rFonts w:ascii="Arial" w:hAnsi="Arial" w:cs="Arial"/>
          <w:sz w:val="20"/>
          <w:szCs w:val="20"/>
        </w:rPr>
        <w:t>Short Beam Shear in accordance with ASTM D4475: 6,400 psi (44 MPa) minimum.</w:t>
      </w:r>
    </w:p>
    <w:p w14:paraId="6DBAB216" w14:textId="77777777" w:rsidR="00C24F0A" w:rsidRPr="00061F43" w:rsidRDefault="00C24F0A" w:rsidP="00C24F0A">
      <w:pPr>
        <w:pStyle w:val="ListParagraph"/>
        <w:ind w:left="1440"/>
        <w:rPr>
          <w:rFonts w:ascii="Arial" w:hAnsi="Arial" w:cs="Arial"/>
          <w:sz w:val="20"/>
          <w:szCs w:val="20"/>
        </w:rPr>
      </w:pPr>
    </w:p>
    <w:p w14:paraId="2E4ED501" w14:textId="77777777" w:rsidR="00C24F0A" w:rsidRPr="00061F43" w:rsidRDefault="00C24F0A" w:rsidP="00C24F0A">
      <w:pPr>
        <w:pStyle w:val="ListParagraph"/>
        <w:numPr>
          <w:ilvl w:val="1"/>
          <w:numId w:val="7"/>
        </w:numPr>
        <w:spacing w:before="240"/>
        <w:contextualSpacing w:val="0"/>
        <w:rPr>
          <w:rFonts w:ascii="Arial" w:hAnsi="Arial" w:cs="Arial"/>
          <w:sz w:val="20"/>
          <w:szCs w:val="20"/>
        </w:rPr>
      </w:pPr>
      <w:r w:rsidRPr="00061F43">
        <w:rPr>
          <w:rFonts w:ascii="Arial" w:hAnsi="Arial" w:cs="Arial"/>
          <w:sz w:val="20"/>
          <w:szCs w:val="20"/>
        </w:rPr>
        <w:t xml:space="preserve">Shear and reinforcement pin connectors shall be capable of holding the geogrid in the proper </w:t>
      </w:r>
      <w:r w:rsidR="00DD3C88" w:rsidRPr="00061F43">
        <w:rPr>
          <w:rFonts w:ascii="Arial" w:hAnsi="Arial" w:cs="Arial"/>
          <w:sz w:val="20"/>
          <w:szCs w:val="20"/>
        </w:rPr>
        <w:t>design position during grid pre-</w:t>
      </w:r>
      <w:r w:rsidRPr="00061F43">
        <w:rPr>
          <w:rFonts w:ascii="Arial" w:hAnsi="Arial" w:cs="Arial"/>
          <w:sz w:val="20"/>
          <w:szCs w:val="20"/>
        </w:rPr>
        <w:t>tensioning and backfilling.</w:t>
      </w:r>
    </w:p>
    <w:p w14:paraId="214E4721" w14:textId="77777777"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Base Leveling Pad Material</w:t>
      </w:r>
    </w:p>
    <w:p w14:paraId="530B8691" w14:textId="77777777"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14:paraId="7C3650BF" w14:textId="77777777"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Unit Drainage Fill</w:t>
      </w:r>
    </w:p>
    <w:p w14:paraId="4AC4BB0D" w14:textId="77777777"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14:paraId="7848D1BD" w14:textId="77777777"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14:paraId="1CA32EB5" w14:textId="77777777"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14:paraId="3B4390B9" w14:textId="77777777"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14:paraId="2A13E12D" w14:textId="77777777"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14:paraId="57B23843" w14:textId="77777777" w:rsidR="00C24F0A" w:rsidRPr="00061F43" w:rsidRDefault="005E4F8F" w:rsidP="00C24F0A">
      <w:pPr>
        <w:spacing w:before="240"/>
        <w:ind w:left="2160"/>
        <w:contextualSpacing/>
        <w:rPr>
          <w:rFonts w:ascii="Arial" w:hAnsi="Arial" w:cs="Arial"/>
          <w:sz w:val="20"/>
          <w:szCs w:val="20"/>
        </w:rPr>
      </w:pPr>
      <w:r>
        <w:rPr>
          <w:rFonts w:ascii="Arial" w:hAnsi="Arial" w:cs="Arial"/>
          <w:sz w:val="20"/>
          <w:szCs w:val="20"/>
        </w:rPr>
        <w:t>No. 50 (300 um)</w:t>
      </w:r>
      <w:r>
        <w:rPr>
          <w:rFonts w:ascii="Arial" w:hAnsi="Arial" w:cs="Arial"/>
          <w:sz w:val="20"/>
          <w:szCs w:val="20"/>
        </w:rPr>
        <w:tab/>
      </w:r>
      <w:r w:rsidRPr="00061F43">
        <w:rPr>
          <w:rFonts w:ascii="Arial" w:hAnsi="Arial" w:cs="Arial"/>
          <w:sz w:val="20"/>
          <w:szCs w:val="20"/>
        </w:rPr>
        <w:t>0 - 5</w:t>
      </w:r>
    </w:p>
    <w:p w14:paraId="6B255607" w14:textId="77777777" w:rsidR="00C24F0A" w:rsidRPr="00061F43" w:rsidRDefault="005E4F8F" w:rsidP="005E4F8F">
      <w:pPr>
        <w:pStyle w:val="ListParagraph"/>
        <w:numPr>
          <w:ilvl w:val="1"/>
          <w:numId w:val="7"/>
        </w:numPr>
        <w:spacing w:before="240"/>
        <w:contextualSpacing w:val="0"/>
        <w:rPr>
          <w:rFonts w:ascii="Arial" w:hAnsi="Arial" w:cs="Arial"/>
          <w:sz w:val="20"/>
          <w:szCs w:val="20"/>
        </w:rPr>
      </w:pPr>
      <w:r w:rsidRPr="00061F43">
        <w:rPr>
          <w:rFonts w:ascii="Arial" w:hAnsi="Arial" w:cs="Arial"/>
          <w:sz w:val="20"/>
          <w:szCs w:val="20"/>
        </w:rPr>
        <w:t xml:space="preserve">Drainage fill shall be placed within the cores of, between, and behind the units as indicated on the design drawings.  </w:t>
      </w:r>
      <w:r w:rsidR="00061F43" w:rsidRPr="00061F43">
        <w:rPr>
          <w:rFonts w:ascii="Arial" w:hAnsi="Arial" w:cs="Arial"/>
          <w:sz w:val="20"/>
          <w:szCs w:val="20"/>
        </w:rPr>
        <w:t>Not less than 1</w:t>
      </w:r>
      <w:r w:rsidRPr="00061F43">
        <w:rPr>
          <w:rFonts w:ascii="Arial" w:hAnsi="Arial" w:cs="Arial"/>
          <w:sz w:val="20"/>
          <w:szCs w:val="20"/>
        </w:rPr>
        <w:t xml:space="preserve"> cubic foot (0.0</w:t>
      </w:r>
      <w:r w:rsidR="00061F43" w:rsidRPr="00061F43">
        <w:rPr>
          <w:rFonts w:ascii="Arial" w:hAnsi="Arial" w:cs="Arial"/>
          <w:sz w:val="20"/>
          <w:szCs w:val="20"/>
        </w:rPr>
        <w:t>28</w:t>
      </w:r>
      <w:r w:rsidRPr="00061F43">
        <w:rPr>
          <w:rFonts w:ascii="Arial" w:hAnsi="Arial" w:cs="Arial"/>
          <w:sz w:val="20"/>
          <w:szCs w:val="20"/>
        </w:rPr>
        <w:t xml:space="preserve"> m</w:t>
      </w:r>
      <w:r w:rsidRPr="00061F43">
        <w:rPr>
          <w:rFonts w:ascii="Arial" w:hAnsi="Arial" w:cs="Arial"/>
          <w:sz w:val="20"/>
          <w:szCs w:val="20"/>
          <w:vertAlign w:val="superscript"/>
        </w:rPr>
        <w:t>3</w:t>
      </w:r>
      <w:r w:rsidRPr="00061F43">
        <w:rPr>
          <w:rFonts w:ascii="Arial" w:hAnsi="Arial" w:cs="Arial"/>
          <w:sz w:val="20"/>
          <w:szCs w:val="20"/>
        </w:rPr>
        <w:t>), of drainage fill shall be used for each square foot (0.093 m</w:t>
      </w:r>
      <w:r w:rsidRPr="00061F43">
        <w:rPr>
          <w:rFonts w:ascii="Arial" w:hAnsi="Arial" w:cs="Arial"/>
          <w:sz w:val="20"/>
          <w:szCs w:val="20"/>
          <w:vertAlign w:val="superscript"/>
        </w:rPr>
        <w:t>2</w:t>
      </w:r>
      <w:r w:rsidRPr="00061F43">
        <w:rPr>
          <w:rFonts w:ascii="Arial" w:hAnsi="Arial" w:cs="Arial"/>
          <w:sz w:val="20"/>
          <w:szCs w:val="20"/>
        </w:rPr>
        <w:t>) of wall face unless otherwise specified.</w:t>
      </w:r>
    </w:p>
    <w:p w14:paraId="126235C5" w14:textId="77777777"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14:paraId="5CB57758" w14:textId="77777777"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14:paraId="38B04E53" w14:textId="77777777"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14:paraId="5EB99A72" w14:textId="77777777"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14:paraId="1166EE85"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14:paraId="34D91565"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14:paraId="07169C8F"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14:paraId="0980DDC3" w14:textId="77777777" w:rsidR="00080E42" w:rsidRDefault="00080E42" w:rsidP="005E4F8F">
      <w:pPr>
        <w:spacing w:before="240"/>
        <w:ind w:left="2160"/>
        <w:contextualSpacing/>
        <w:rPr>
          <w:rFonts w:ascii="Arial" w:hAnsi="Arial" w:cs="Arial"/>
          <w:sz w:val="20"/>
          <w:szCs w:val="20"/>
        </w:rPr>
      </w:pPr>
    </w:p>
    <w:p w14:paraId="2FC84414" w14:textId="77777777"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14:paraId="30E87C9F" w14:textId="77777777"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14:paraId="6201B2EE" w14:textId="77777777"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lastRenderedPageBreak/>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14:paraId="763A4620" w14:textId="77777777"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14:paraId="34A12885" w14:textId="77777777"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14:paraId="259C4990" w14:textId="77777777"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Geosynthetic reinforcement shall consist of geogrids manufactured for soil reinforcement applications and shall be manufactured from high tenacity polyester yarn or </w:t>
      </w:r>
      <w:proofErr w:type="gramStart"/>
      <w:r>
        <w:rPr>
          <w:rFonts w:ascii="Arial" w:hAnsi="Arial" w:cs="Arial"/>
          <w:sz w:val="20"/>
          <w:szCs w:val="20"/>
        </w:rPr>
        <w:t>high density</w:t>
      </w:r>
      <w:proofErr w:type="gramEnd"/>
      <w:r>
        <w:rPr>
          <w:rFonts w:ascii="Arial" w:hAnsi="Arial" w:cs="Arial"/>
          <w:sz w:val="20"/>
          <w:szCs w:val="20"/>
        </w:rPr>
        <w:t xml:space="preserve"> polyethylene. Polyester geogrid shall be made from high tenacity polyester filament yarn with a molecular weight exceeded 25,000 g/m and with a carboxyl end group value less than 30. Polyester geogrid shall be coated with an impregnated PVC coating that resists peeling, </w:t>
      </w:r>
      <w:proofErr w:type="gramStart"/>
      <w:r>
        <w:rPr>
          <w:rFonts w:ascii="Arial" w:hAnsi="Arial" w:cs="Arial"/>
          <w:sz w:val="20"/>
          <w:szCs w:val="20"/>
        </w:rPr>
        <w:t>cracking</w:t>
      </w:r>
      <w:proofErr w:type="gramEnd"/>
      <w:r>
        <w:rPr>
          <w:rFonts w:ascii="Arial" w:hAnsi="Arial" w:cs="Arial"/>
          <w:sz w:val="20"/>
          <w:szCs w:val="20"/>
        </w:rPr>
        <w:t xml:space="preserve"> and stripping.</w:t>
      </w:r>
    </w:p>
    <w:p w14:paraId="77BEEB95" w14:textId="77777777"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Ta – Long Term Allowable Tensile Design Load. Ta of the geogrid material shall be determined as follows: Ta = </w:t>
      </w:r>
      <w:proofErr w:type="spellStart"/>
      <w:r>
        <w:rPr>
          <w:rFonts w:ascii="Arial" w:hAnsi="Arial" w:cs="Arial"/>
          <w:sz w:val="20"/>
          <w:szCs w:val="20"/>
        </w:rPr>
        <w:t>Tult</w:t>
      </w:r>
      <w:proofErr w:type="spellEnd"/>
      <w:proofErr w:type="gramStart"/>
      <w:r>
        <w:rPr>
          <w:rFonts w:ascii="Arial" w:hAnsi="Arial" w:cs="Arial"/>
          <w:sz w:val="20"/>
          <w:szCs w:val="20"/>
        </w:rPr>
        <w:t>/(</w:t>
      </w:r>
      <w:proofErr w:type="spellStart"/>
      <w:proofErr w:type="gramEnd"/>
      <w:r>
        <w:rPr>
          <w:rFonts w:ascii="Arial" w:hAnsi="Arial" w:cs="Arial"/>
          <w:sz w:val="20"/>
          <w:szCs w:val="20"/>
        </w:rPr>
        <w:t>RFcr</w:t>
      </w:r>
      <w:proofErr w:type="spellEnd"/>
      <w:r>
        <w:rPr>
          <w:rFonts w:ascii="Arial" w:hAnsi="Arial" w:cs="Arial"/>
          <w:sz w:val="20"/>
          <w:szCs w:val="20"/>
        </w:rPr>
        <w:t xml:space="preserve"> * </w:t>
      </w:r>
      <w:proofErr w:type="spellStart"/>
      <w:r>
        <w:rPr>
          <w:rFonts w:ascii="Arial" w:hAnsi="Arial" w:cs="Arial"/>
          <w:sz w:val="20"/>
          <w:szCs w:val="20"/>
        </w:rPr>
        <w:t>RFd</w:t>
      </w:r>
      <w:proofErr w:type="spellEnd"/>
      <w:r>
        <w:rPr>
          <w:rFonts w:ascii="Arial" w:hAnsi="Arial" w:cs="Arial"/>
          <w:sz w:val="20"/>
          <w:szCs w:val="20"/>
        </w:rPr>
        <w:t xml:space="preserve"> * </w:t>
      </w:r>
      <w:proofErr w:type="spellStart"/>
      <w:r>
        <w:rPr>
          <w:rFonts w:ascii="Arial" w:hAnsi="Arial" w:cs="Arial"/>
          <w:sz w:val="20"/>
          <w:szCs w:val="20"/>
        </w:rPr>
        <w:t>RF</w:t>
      </w:r>
      <w:r w:rsidR="00C74451">
        <w:rPr>
          <w:rFonts w:ascii="Arial" w:hAnsi="Arial" w:cs="Arial"/>
          <w:sz w:val="20"/>
          <w:szCs w:val="20"/>
        </w:rPr>
        <w:t>i</w:t>
      </w:r>
      <w:r>
        <w:rPr>
          <w:rFonts w:ascii="Arial" w:hAnsi="Arial" w:cs="Arial"/>
          <w:sz w:val="20"/>
          <w:szCs w:val="20"/>
        </w:rPr>
        <w:t>d</w:t>
      </w:r>
      <w:proofErr w:type="spellEnd"/>
      <w:r>
        <w:rPr>
          <w:rFonts w:ascii="Arial" w:hAnsi="Arial" w:cs="Arial"/>
          <w:sz w:val="20"/>
          <w:szCs w:val="20"/>
        </w:rPr>
        <w:t xml:space="preserve"> * FS). Ta shall be evaluated based on a </w:t>
      </w:r>
      <w:proofErr w:type="gramStart"/>
      <w:r>
        <w:rPr>
          <w:rFonts w:ascii="Arial" w:hAnsi="Arial" w:cs="Arial"/>
          <w:sz w:val="20"/>
          <w:szCs w:val="20"/>
        </w:rPr>
        <w:t>75 year</w:t>
      </w:r>
      <w:proofErr w:type="gramEnd"/>
      <w:r>
        <w:rPr>
          <w:rFonts w:ascii="Arial" w:hAnsi="Arial" w:cs="Arial"/>
          <w:sz w:val="20"/>
          <w:szCs w:val="20"/>
        </w:rPr>
        <w:t xml:space="preserve"> </w:t>
      </w:r>
      <w:r w:rsidRPr="006956D0">
        <w:rPr>
          <w:rFonts w:ascii="Arial" w:hAnsi="Arial" w:cs="Arial"/>
          <w:sz w:val="20"/>
          <w:szCs w:val="20"/>
        </w:rPr>
        <w:t>design life.</w:t>
      </w:r>
    </w:p>
    <w:p w14:paraId="72609DE6" w14:textId="77777777"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Tult</w:t>
      </w:r>
      <w:proofErr w:type="spellEnd"/>
      <w:r>
        <w:rPr>
          <w:rFonts w:ascii="Arial" w:hAnsi="Arial" w:cs="Arial"/>
          <w:sz w:val="20"/>
          <w:szCs w:val="20"/>
        </w:rPr>
        <w:t xml:space="preserve"> – Short Term Ultimate Tensile Strength. </w:t>
      </w:r>
      <w:proofErr w:type="spellStart"/>
      <w:r>
        <w:rPr>
          <w:rFonts w:ascii="Arial" w:hAnsi="Arial" w:cs="Arial"/>
          <w:sz w:val="20"/>
          <w:szCs w:val="20"/>
        </w:rPr>
        <w:t>Tult</w:t>
      </w:r>
      <w:proofErr w:type="spellEnd"/>
      <w:r>
        <w:rPr>
          <w:rFonts w:ascii="Arial" w:hAnsi="Arial" w:cs="Arial"/>
          <w:sz w:val="20"/>
          <w:szCs w:val="20"/>
        </w:rPr>
        <w:t xml:space="preserve"> shall be determined in accordance with ASTM D4595 or ASTM D6637. </w:t>
      </w:r>
      <w:proofErr w:type="spellStart"/>
      <w:r>
        <w:rPr>
          <w:rFonts w:ascii="Arial" w:hAnsi="Arial" w:cs="Arial"/>
          <w:sz w:val="20"/>
          <w:szCs w:val="20"/>
        </w:rPr>
        <w:t>Tult</w:t>
      </w:r>
      <w:proofErr w:type="spellEnd"/>
      <w:r>
        <w:rPr>
          <w:rFonts w:ascii="Arial" w:hAnsi="Arial" w:cs="Arial"/>
          <w:sz w:val="20"/>
          <w:szCs w:val="20"/>
        </w:rPr>
        <w:t xml:space="preserve"> is based on the minimum average roll values (MARV).</w:t>
      </w:r>
    </w:p>
    <w:p w14:paraId="7F967A9C" w14:textId="77777777"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RFcr</w:t>
      </w:r>
      <w:proofErr w:type="spellEnd"/>
      <w:r>
        <w:rPr>
          <w:rFonts w:ascii="Arial" w:hAnsi="Arial" w:cs="Arial"/>
          <w:sz w:val="20"/>
          <w:szCs w:val="20"/>
        </w:rPr>
        <w:t xml:space="preserve"> – Reduction Factor for Long Term Tension Creep. </w:t>
      </w:r>
      <w:proofErr w:type="spellStart"/>
      <w:r>
        <w:rPr>
          <w:rFonts w:ascii="Arial" w:hAnsi="Arial" w:cs="Arial"/>
          <w:sz w:val="20"/>
          <w:szCs w:val="20"/>
        </w:rPr>
        <w:t>RFcr</w:t>
      </w:r>
      <w:proofErr w:type="spellEnd"/>
      <w:r>
        <w:rPr>
          <w:rFonts w:ascii="Arial" w:hAnsi="Arial" w:cs="Arial"/>
          <w:sz w:val="20"/>
          <w:szCs w:val="20"/>
        </w:rPr>
        <w:t xml:space="preserve"> shall be determined from </w:t>
      </w:r>
      <w:proofErr w:type="gramStart"/>
      <w:r>
        <w:rPr>
          <w:rFonts w:ascii="Arial" w:hAnsi="Arial" w:cs="Arial"/>
          <w:sz w:val="20"/>
          <w:szCs w:val="20"/>
        </w:rPr>
        <w:t>10,000 ho</w:t>
      </w:r>
      <w:r w:rsidR="00A4570C">
        <w:rPr>
          <w:rFonts w:ascii="Arial" w:hAnsi="Arial" w:cs="Arial"/>
          <w:sz w:val="20"/>
          <w:szCs w:val="20"/>
        </w:rPr>
        <w:t>u</w:t>
      </w:r>
      <w:r>
        <w:rPr>
          <w:rFonts w:ascii="Arial" w:hAnsi="Arial" w:cs="Arial"/>
          <w:sz w:val="20"/>
          <w:szCs w:val="20"/>
        </w:rPr>
        <w:t>r</w:t>
      </w:r>
      <w:proofErr w:type="gramEnd"/>
      <w:r>
        <w:rPr>
          <w:rFonts w:ascii="Arial" w:hAnsi="Arial" w:cs="Arial"/>
          <w:sz w:val="20"/>
          <w:szCs w:val="20"/>
        </w:rPr>
        <w:t xml:space="preserve"> creep testing performed in accordance with ASTM D5262. </w:t>
      </w:r>
      <w:proofErr w:type="spellStart"/>
      <w:r>
        <w:rPr>
          <w:rFonts w:ascii="Arial" w:hAnsi="Arial" w:cs="Arial"/>
          <w:sz w:val="20"/>
          <w:szCs w:val="20"/>
        </w:rPr>
        <w:t>R</w:t>
      </w:r>
      <w:r w:rsidR="00A4570C">
        <w:rPr>
          <w:rFonts w:ascii="Arial" w:hAnsi="Arial" w:cs="Arial"/>
          <w:sz w:val="20"/>
          <w:szCs w:val="20"/>
        </w:rPr>
        <w:t>Fcr</w:t>
      </w:r>
      <w:proofErr w:type="spellEnd"/>
      <w:r>
        <w:rPr>
          <w:rFonts w:ascii="Arial" w:hAnsi="Arial" w:cs="Arial"/>
          <w:sz w:val="20"/>
          <w:szCs w:val="20"/>
        </w:rPr>
        <w:t xml:space="preserve"> </w:t>
      </w:r>
      <w:r w:rsidR="0073518B">
        <w:rPr>
          <w:rFonts w:ascii="Arial" w:hAnsi="Arial" w:cs="Arial"/>
          <w:sz w:val="20"/>
          <w:szCs w:val="20"/>
        </w:rPr>
        <w:t>= 1.45 minimum.</w:t>
      </w:r>
    </w:p>
    <w:p w14:paraId="4AEAAED4" w14:textId="77777777" w:rsidR="006956D0" w:rsidRDefault="0073518B"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RFd</w:t>
      </w:r>
      <w:proofErr w:type="spellEnd"/>
      <w:r>
        <w:rPr>
          <w:rFonts w:ascii="Arial" w:hAnsi="Arial" w:cs="Arial"/>
          <w:sz w:val="20"/>
          <w:szCs w:val="20"/>
        </w:rPr>
        <w:t xml:space="preserve"> – Reduction Factor for Durability. </w:t>
      </w:r>
      <w:proofErr w:type="spellStart"/>
      <w:r>
        <w:rPr>
          <w:rFonts w:ascii="Arial" w:hAnsi="Arial" w:cs="Arial"/>
          <w:sz w:val="20"/>
          <w:szCs w:val="20"/>
        </w:rPr>
        <w:t>RFd</w:t>
      </w:r>
      <w:proofErr w:type="spellEnd"/>
      <w:r>
        <w:rPr>
          <w:rFonts w:ascii="Arial" w:hAnsi="Arial" w:cs="Arial"/>
          <w:sz w:val="20"/>
          <w:szCs w:val="20"/>
        </w:rPr>
        <w:t xml:space="preserve">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RFd</w:t>
      </w:r>
      <w:proofErr w:type="spellEnd"/>
      <w:r>
        <w:rPr>
          <w:rFonts w:ascii="Arial" w:hAnsi="Arial" w:cs="Arial"/>
          <w:sz w:val="20"/>
          <w:szCs w:val="20"/>
        </w:rPr>
        <w:t xml:space="preserve"> = 1.10 minimum.</w:t>
      </w:r>
    </w:p>
    <w:p w14:paraId="2841D41B" w14:textId="77777777" w:rsidR="0073518B" w:rsidRDefault="0073518B"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RFid</w:t>
      </w:r>
      <w:proofErr w:type="spellEnd"/>
      <w:r>
        <w:rPr>
          <w:rFonts w:ascii="Arial" w:hAnsi="Arial" w:cs="Arial"/>
          <w:sz w:val="20"/>
          <w:szCs w:val="20"/>
        </w:rPr>
        <w:t xml:space="preserve"> – Reduction Factor for Installation Damage. </w:t>
      </w:r>
      <w:proofErr w:type="spellStart"/>
      <w:r>
        <w:rPr>
          <w:rFonts w:ascii="Arial" w:hAnsi="Arial" w:cs="Arial"/>
          <w:sz w:val="20"/>
          <w:szCs w:val="20"/>
        </w:rPr>
        <w:t>RFid</w:t>
      </w:r>
      <w:proofErr w:type="spellEnd"/>
      <w:r>
        <w:rPr>
          <w:rFonts w:ascii="Arial" w:hAnsi="Arial" w:cs="Arial"/>
          <w:sz w:val="20"/>
          <w:szCs w:val="20"/>
        </w:rPr>
        <w:t xml:space="preserve"> shall be determined from product specific construction damage testing performed in accordance with ASTM D5818. Test results shall be provided for each product to be used with project specific or more severe soil types. </w:t>
      </w:r>
      <w:proofErr w:type="spellStart"/>
      <w:r>
        <w:rPr>
          <w:rFonts w:ascii="Arial" w:hAnsi="Arial" w:cs="Arial"/>
          <w:sz w:val="20"/>
          <w:szCs w:val="20"/>
        </w:rPr>
        <w:t>RFid</w:t>
      </w:r>
      <w:proofErr w:type="spellEnd"/>
      <w:r>
        <w:rPr>
          <w:rFonts w:ascii="Arial" w:hAnsi="Arial" w:cs="Arial"/>
          <w:sz w:val="20"/>
          <w:szCs w:val="20"/>
        </w:rPr>
        <w:t xml:space="preserve"> = 1.05 minimum.</w:t>
      </w:r>
    </w:p>
    <w:p w14:paraId="0072E887" w14:textId="77777777"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14:paraId="534F38EA" w14:textId="77777777"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w:t>
      </w:r>
      <w:r w:rsidR="006239A7">
        <w:rPr>
          <w:rFonts w:ascii="Arial" w:hAnsi="Arial" w:cs="Arial"/>
          <w:sz w:val="20"/>
          <w:szCs w:val="20"/>
        </w:rPr>
        <w:t xml:space="preserve"> or NCMA SRWU-1</w:t>
      </w:r>
      <w:r w:rsidR="008E2174">
        <w:rPr>
          <w:rFonts w:ascii="Arial" w:hAnsi="Arial" w:cs="Arial"/>
          <w:sz w:val="20"/>
          <w:szCs w:val="20"/>
        </w:rPr>
        <w:t xml:space="preserve">. </w:t>
      </w:r>
    </w:p>
    <w:p w14:paraId="214759DA" w14:textId="77777777"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Ci – Coefficient of Soil Interaction. Ci values shall be determined per ASTM D6706 at a maximum </w:t>
      </w:r>
      <w:proofErr w:type="gramStart"/>
      <w:r>
        <w:rPr>
          <w:rFonts w:ascii="Arial" w:hAnsi="Arial" w:cs="Arial"/>
          <w:sz w:val="20"/>
          <w:szCs w:val="20"/>
        </w:rPr>
        <w:t>0.75 inch</w:t>
      </w:r>
      <w:proofErr w:type="gramEnd"/>
      <w:r>
        <w:rPr>
          <w:rFonts w:ascii="Arial" w:hAnsi="Arial" w:cs="Arial"/>
          <w:sz w:val="20"/>
          <w:szCs w:val="20"/>
        </w:rPr>
        <w:t xml:space="preserve"> (19 mm) displacement.</w:t>
      </w:r>
    </w:p>
    <w:p w14:paraId="494ED444" w14:textId="77777777"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14:paraId="703206E6" w14:textId="77777777"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lastRenderedPageBreak/>
        <w:t>Drainage Pipe</w:t>
      </w:r>
    </w:p>
    <w:p w14:paraId="4A3F895C" w14:textId="77777777"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If required, drainage pipe shall be </w:t>
      </w:r>
      <w:proofErr w:type="gramStart"/>
      <w:r>
        <w:rPr>
          <w:rFonts w:ascii="Arial" w:hAnsi="Arial" w:cs="Arial"/>
          <w:sz w:val="20"/>
          <w:szCs w:val="20"/>
        </w:rPr>
        <w:t>perforated</w:t>
      </w:r>
      <w:proofErr w:type="gramEnd"/>
      <w:r>
        <w:rPr>
          <w:rFonts w:ascii="Arial" w:hAnsi="Arial" w:cs="Arial"/>
          <w:sz w:val="20"/>
          <w:szCs w:val="20"/>
        </w:rPr>
        <w:t xml:space="preserve"> or slotted PVC pipe manufactured in accordance with ASTM D3034 or corrugated HDPE pipe manufactured in accordance with AASHTO M252.</w:t>
      </w:r>
    </w:p>
    <w:p w14:paraId="0285662B" w14:textId="77777777"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14:paraId="52AD27A2" w14:textId="77777777" w:rsidR="00DF68C4" w:rsidRDefault="00DF68C4" w:rsidP="00DF68C4">
      <w:pPr>
        <w:pStyle w:val="ListParagraph"/>
        <w:numPr>
          <w:ilvl w:val="1"/>
          <w:numId w:val="7"/>
        </w:numPr>
        <w:spacing w:before="240"/>
        <w:contextualSpacing w:val="0"/>
        <w:rPr>
          <w:rFonts w:ascii="Arial" w:hAnsi="Arial" w:cs="Arial"/>
          <w:sz w:val="20"/>
          <w:szCs w:val="20"/>
        </w:rPr>
      </w:pPr>
      <w:r>
        <w:rPr>
          <w:rFonts w:ascii="Arial" w:hAnsi="Arial" w:cs="Arial"/>
          <w:sz w:val="20"/>
          <w:szCs w:val="20"/>
        </w:rPr>
        <w:t>When required, geotextile filter fabric shall be a needle</w:t>
      </w:r>
      <w:r w:rsidR="00264F78">
        <w:rPr>
          <w:rFonts w:ascii="Arial" w:hAnsi="Arial" w:cs="Arial"/>
          <w:sz w:val="20"/>
          <w:szCs w:val="20"/>
        </w:rPr>
        <w:t>-</w:t>
      </w:r>
      <w:r>
        <w:rPr>
          <w:rFonts w:ascii="Arial" w:hAnsi="Arial" w:cs="Arial"/>
          <w:sz w:val="20"/>
          <w:szCs w:val="20"/>
        </w:rPr>
        <w:t>punched nonwoven fabric that meets the requirements of AASHTO M288.</w:t>
      </w:r>
    </w:p>
    <w:p w14:paraId="57D64B8B" w14:textId="77777777"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14:paraId="531CEE3C" w14:textId="77777777"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14:paraId="17EC4C5D" w14:textId="77777777" w:rsidR="004C5244" w:rsidRPr="004C5244" w:rsidRDefault="004C5244" w:rsidP="004C5244">
      <w:pPr>
        <w:pStyle w:val="ListParagraph"/>
        <w:spacing w:before="240"/>
        <w:rPr>
          <w:rFonts w:ascii="Arial" w:hAnsi="Arial" w:cs="Arial"/>
          <w:b/>
          <w:sz w:val="20"/>
          <w:szCs w:val="20"/>
        </w:rPr>
      </w:pPr>
    </w:p>
    <w:p w14:paraId="5F3A5A15" w14:textId="77777777"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Contractor shall excavate to the lines and grades shown on the construction drawings. The Owner or Contractors QA/QC representative shall inspect the excavation and test the foundation soils and approve prior to placement of the leveling pad material or fill soils. Any over-excavation required to remove unsuitable soils shall be oversized from the front of the leveling pad and back of the geogrid reinforcement.</w:t>
      </w:r>
    </w:p>
    <w:p w14:paraId="5C9ED0B6" w14:textId="77777777"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14:paraId="53B9C456" w14:textId="77777777" w:rsidR="004C5244" w:rsidRDefault="004C5244" w:rsidP="004C5244">
      <w:pPr>
        <w:pStyle w:val="ListParagraph"/>
        <w:spacing w:before="240"/>
        <w:ind w:left="1080"/>
        <w:rPr>
          <w:rFonts w:ascii="Arial" w:hAnsi="Arial" w:cs="Arial"/>
          <w:sz w:val="20"/>
          <w:szCs w:val="20"/>
        </w:rPr>
      </w:pPr>
    </w:p>
    <w:p w14:paraId="18ADF880" w14:textId="77777777"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14:paraId="6523177F" w14:textId="77777777" w:rsidR="00D8195C" w:rsidRDefault="00D8195C" w:rsidP="00D8195C">
      <w:pPr>
        <w:pStyle w:val="ListParagraph"/>
        <w:spacing w:before="240"/>
        <w:rPr>
          <w:rFonts w:ascii="Arial" w:hAnsi="Arial" w:cs="Arial"/>
          <w:sz w:val="20"/>
          <w:szCs w:val="20"/>
        </w:rPr>
      </w:pPr>
    </w:p>
    <w:p w14:paraId="0E494A8B" w14:textId="77777777"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14:paraId="2CBD5D16" w14:textId="77777777" w:rsidR="00A82457" w:rsidRDefault="00A82457" w:rsidP="00A82457">
      <w:pPr>
        <w:pStyle w:val="ListParagraph"/>
        <w:spacing w:before="240"/>
        <w:ind w:left="1080"/>
        <w:rPr>
          <w:rFonts w:ascii="Arial" w:hAnsi="Arial" w:cs="Arial"/>
          <w:sz w:val="20"/>
          <w:szCs w:val="20"/>
        </w:rPr>
      </w:pPr>
    </w:p>
    <w:p w14:paraId="77A8DD5F" w14:textId="77777777"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14:paraId="24417130" w14:textId="77777777" w:rsidR="00A82457" w:rsidRPr="00A82457" w:rsidRDefault="00A82457" w:rsidP="00A82457">
      <w:pPr>
        <w:pStyle w:val="ListParagraph"/>
        <w:rPr>
          <w:rFonts w:ascii="Arial" w:hAnsi="Arial" w:cs="Arial"/>
          <w:sz w:val="20"/>
          <w:szCs w:val="20"/>
        </w:rPr>
      </w:pPr>
    </w:p>
    <w:p w14:paraId="7D9FF2A9" w14:textId="77777777"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14:paraId="7C2D2E62" w14:textId="77777777" w:rsidR="00A82457" w:rsidRPr="00A82457" w:rsidRDefault="00A82457" w:rsidP="00A82457">
      <w:pPr>
        <w:pStyle w:val="ListParagraph"/>
        <w:rPr>
          <w:rFonts w:ascii="Arial" w:hAnsi="Arial" w:cs="Arial"/>
          <w:sz w:val="20"/>
          <w:szCs w:val="20"/>
        </w:rPr>
      </w:pPr>
    </w:p>
    <w:p w14:paraId="6C596281" w14:textId="77777777"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14:paraId="3C24E746" w14:textId="77777777" w:rsidR="00A82457" w:rsidRDefault="00A82457" w:rsidP="00A82457">
      <w:pPr>
        <w:pStyle w:val="ListParagraph"/>
        <w:spacing w:before="240"/>
        <w:rPr>
          <w:rFonts w:ascii="Arial" w:hAnsi="Arial" w:cs="Arial"/>
          <w:sz w:val="20"/>
          <w:szCs w:val="20"/>
        </w:rPr>
      </w:pPr>
    </w:p>
    <w:p w14:paraId="6EC93E5F" w14:textId="77777777" w:rsidR="00A82457" w:rsidRPr="00061F43" w:rsidRDefault="00226770" w:rsidP="00A82457">
      <w:pPr>
        <w:pStyle w:val="ListParagraph"/>
        <w:numPr>
          <w:ilvl w:val="1"/>
          <w:numId w:val="9"/>
        </w:numPr>
        <w:spacing w:before="240"/>
        <w:rPr>
          <w:rFonts w:ascii="Arial" w:hAnsi="Arial" w:cs="Arial"/>
          <w:sz w:val="20"/>
          <w:szCs w:val="20"/>
        </w:rPr>
      </w:pPr>
      <w:r w:rsidRPr="00061F43">
        <w:rPr>
          <w:rFonts w:ascii="Arial" w:hAnsi="Arial" w:cs="Arial"/>
          <w:sz w:val="20"/>
          <w:szCs w:val="20"/>
        </w:rPr>
        <w:t>First course of units shall be placed on the leveling pad at the appropriate line and grad</w:t>
      </w:r>
      <w:r w:rsidR="00A4570C" w:rsidRPr="00061F43">
        <w:rPr>
          <w:rFonts w:ascii="Arial" w:hAnsi="Arial" w:cs="Arial"/>
          <w:sz w:val="20"/>
          <w:szCs w:val="20"/>
        </w:rPr>
        <w:t>e</w:t>
      </w:r>
      <w:r w:rsidRPr="00061F43">
        <w:rPr>
          <w:rFonts w:ascii="Arial" w:hAnsi="Arial" w:cs="Arial"/>
          <w:sz w:val="20"/>
          <w:szCs w:val="20"/>
        </w:rPr>
        <w:t xml:space="preserve">. Alignment and level shall be checked in all directions and </w:t>
      </w:r>
      <w:proofErr w:type="gramStart"/>
      <w:r w:rsidRPr="00061F43">
        <w:rPr>
          <w:rFonts w:ascii="Arial" w:hAnsi="Arial" w:cs="Arial"/>
          <w:sz w:val="20"/>
          <w:szCs w:val="20"/>
        </w:rPr>
        <w:t>insure</w:t>
      </w:r>
      <w:proofErr w:type="gramEnd"/>
      <w:r w:rsidRPr="00061F43">
        <w:rPr>
          <w:rFonts w:ascii="Arial" w:hAnsi="Arial" w:cs="Arial"/>
          <w:sz w:val="20"/>
          <w:szCs w:val="20"/>
        </w:rPr>
        <w:t xml:space="preserve"> that all units are in full contact with the base and properly seated.</w:t>
      </w:r>
    </w:p>
    <w:p w14:paraId="396AA977" w14:textId="77777777" w:rsidR="00226770" w:rsidRPr="00061F43" w:rsidRDefault="00226770" w:rsidP="00226770">
      <w:pPr>
        <w:pStyle w:val="ListParagraph"/>
        <w:spacing w:before="240"/>
        <w:ind w:left="1080"/>
        <w:rPr>
          <w:rFonts w:ascii="Arial" w:hAnsi="Arial" w:cs="Arial"/>
          <w:sz w:val="20"/>
          <w:szCs w:val="20"/>
        </w:rPr>
      </w:pPr>
    </w:p>
    <w:p w14:paraId="4BF403E2" w14:textId="77777777" w:rsidR="00226770" w:rsidRPr="00061F43" w:rsidRDefault="00226770" w:rsidP="00A82457">
      <w:pPr>
        <w:pStyle w:val="ListParagraph"/>
        <w:numPr>
          <w:ilvl w:val="1"/>
          <w:numId w:val="9"/>
        </w:numPr>
        <w:spacing w:before="240"/>
        <w:rPr>
          <w:rFonts w:ascii="Arial" w:hAnsi="Arial" w:cs="Arial"/>
          <w:sz w:val="20"/>
          <w:szCs w:val="20"/>
        </w:rPr>
      </w:pPr>
      <w:r w:rsidRPr="00061F43">
        <w:rPr>
          <w:rFonts w:ascii="Arial" w:hAnsi="Arial" w:cs="Arial"/>
          <w:sz w:val="20"/>
          <w:szCs w:val="20"/>
        </w:rPr>
        <w:t xml:space="preserve">Place the front of </w:t>
      </w:r>
      <w:proofErr w:type="gramStart"/>
      <w:r w:rsidRPr="00061F43">
        <w:rPr>
          <w:rFonts w:ascii="Arial" w:hAnsi="Arial" w:cs="Arial"/>
          <w:sz w:val="20"/>
          <w:szCs w:val="20"/>
        </w:rPr>
        <w:t>units</w:t>
      </w:r>
      <w:proofErr w:type="gramEnd"/>
      <w:r w:rsidRPr="00061F43">
        <w:rPr>
          <w:rFonts w:ascii="Arial" w:hAnsi="Arial" w:cs="Arial"/>
          <w:sz w:val="20"/>
          <w:szCs w:val="20"/>
        </w:rPr>
        <w:t xml:space="preserve"> side-by-side. Do not leave gaps between adjacent units. Layout of corners and curves shall be in accordance with manufacturer’s recommendations.</w:t>
      </w:r>
    </w:p>
    <w:p w14:paraId="6B45E425" w14:textId="77777777" w:rsidR="00226770" w:rsidRPr="00061F43" w:rsidRDefault="00226770" w:rsidP="00226770">
      <w:pPr>
        <w:pStyle w:val="ListParagraph"/>
        <w:rPr>
          <w:rFonts w:ascii="Arial" w:hAnsi="Arial" w:cs="Arial"/>
          <w:sz w:val="20"/>
          <w:szCs w:val="20"/>
        </w:rPr>
      </w:pPr>
    </w:p>
    <w:p w14:paraId="734E409F" w14:textId="77777777" w:rsidR="00226770" w:rsidRPr="00061F43" w:rsidRDefault="00226770" w:rsidP="00A82457">
      <w:pPr>
        <w:pStyle w:val="ListParagraph"/>
        <w:numPr>
          <w:ilvl w:val="1"/>
          <w:numId w:val="9"/>
        </w:numPr>
        <w:spacing w:before="240"/>
        <w:rPr>
          <w:rFonts w:ascii="Arial" w:hAnsi="Arial" w:cs="Arial"/>
          <w:sz w:val="20"/>
          <w:szCs w:val="20"/>
        </w:rPr>
      </w:pPr>
      <w:r w:rsidRPr="00061F43">
        <w:rPr>
          <w:rFonts w:ascii="Arial" w:hAnsi="Arial" w:cs="Arial"/>
          <w:sz w:val="20"/>
          <w:szCs w:val="20"/>
        </w:rPr>
        <w:t>Install shear/connecting pins per manufacturer’s recommendations.</w:t>
      </w:r>
    </w:p>
    <w:p w14:paraId="1C12043B" w14:textId="77777777" w:rsidR="00226770" w:rsidRPr="00226770" w:rsidRDefault="00226770" w:rsidP="00226770">
      <w:pPr>
        <w:pStyle w:val="ListParagraph"/>
        <w:rPr>
          <w:rFonts w:ascii="Arial" w:hAnsi="Arial" w:cs="Arial"/>
          <w:sz w:val="20"/>
          <w:szCs w:val="20"/>
        </w:rPr>
      </w:pPr>
    </w:p>
    <w:p w14:paraId="7A3917A2" w14:textId="77777777" w:rsidR="00226770" w:rsidRPr="00061F43"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Place and </w:t>
      </w:r>
      <w:r w:rsidRPr="00061F43">
        <w:rPr>
          <w:rFonts w:ascii="Arial" w:hAnsi="Arial" w:cs="Arial"/>
          <w:sz w:val="20"/>
          <w:szCs w:val="20"/>
        </w:rPr>
        <w:t xml:space="preserve">compact drainage fill within and behind wall units. Place and compact reinforced backfill soil behind drainage fill. </w:t>
      </w:r>
    </w:p>
    <w:p w14:paraId="7B4C97A3" w14:textId="77777777" w:rsidR="00226770" w:rsidRPr="00061F43" w:rsidRDefault="00226770" w:rsidP="00226770">
      <w:pPr>
        <w:pStyle w:val="ListParagraph"/>
        <w:rPr>
          <w:rFonts w:ascii="Arial" w:hAnsi="Arial" w:cs="Arial"/>
          <w:sz w:val="20"/>
          <w:szCs w:val="20"/>
        </w:rPr>
      </w:pPr>
    </w:p>
    <w:p w14:paraId="446236BC" w14:textId="77777777" w:rsidR="00572DF0" w:rsidRPr="00061F43" w:rsidRDefault="00226770" w:rsidP="00572DF0">
      <w:pPr>
        <w:pStyle w:val="ListParagraph"/>
        <w:numPr>
          <w:ilvl w:val="1"/>
          <w:numId w:val="9"/>
        </w:numPr>
        <w:spacing w:before="240"/>
        <w:rPr>
          <w:rFonts w:ascii="Arial" w:hAnsi="Arial" w:cs="Arial"/>
          <w:sz w:val="20"/>
          <w:szCs w:val="20"/>
        </w:rPr>
      </w:pPr>
      <w:r w:rsidRPr="00061F43">
        <w:rPr>
          <w:rFonts w:ascii="Arial" w:hAnsi="Arial" w:cs="Arial"/>
          <w:sz w:val="20"/>
          <w:szCs w:val="20"/>
        </w:rPr>
        <w:t>Maximum stacked vertical height of wall units, prior to drainage fill and backfill placement and c</w:t>
      </w:r>
      <w:r w:rsidR="00061F43" w:rsidRPr="00061F43">
        <w:rPr>
          <w:rFonts w:ascii="Arial" w:hAnsi="Arial" w:cs="Arial"/>
          <w:sz w:val="20"/>
          <w:szCs w:val="20"/>
        </w:rPr>
        <w:t>ompaction, shall not exceed two</w:t>
      </w:r>
      <w:r w:rsidRPr="00061F43">
        <w:rPr>
          <w:rFonts w:ascii="Arial" w:hAnsi="Arial" w:cs="Arial"/>
          <w:sz w:val="20"/>
          <w:szCs w:val="20"/>
        </w:rPr>
        <w:t xml:space="preserve"> course</w:t>
      </w:r>
      <w:r w:rsidR="00A4570C" w:rsidRPr="00061F43">
        <w:rPr>
          <w:rFonts w:ascii="Arial" w:hAnsi="Arial" w:cs="Arial"/>
          <w:sz w:val="20"/>
          <w:szCs w:val="20"/>
        </w:rPr>
        <w:t>s</w:t>
      </w:r>
      <w:r w:rsidRPr="00061F43">
        <w:rPr>
          <w:rFonts w:ascii="Arial" w:hAnsi="Arial" w:cs="Arial"/>
          <w:sz w:val="20"/>
          <w:szCs w:val="20"/>
        </w:rPr>
        <w:t>.</w:t>
      </w:r>
    </w:p>
    <w:p w14:paraId="06DAA125" w14:textId="77777777" w:rsidR="00572DF0" w:rsidRPr="00061F43" w:rsidRDefault="00572DF0" w:rsidP="00572DF0">
      <w:pPr>
        <w:pStyle w:val="ListParagraph"/>
        <w:rPr>
          <w:rFonts w:ascii="Arial" w:hAnsi="Arial" w:cs="Arial"/>
          <w:sz w:val="20"/>
          <w:szCs w:val="20"/>
        </w:rPr>
      </w:pPr>
    </w:p>
    <w:p w14:paraId="0C64A990" w14:textId="77777777" w:rsidR="00572DF0" w:rsidRPr="00061F43" w:rsidRDefault="00572DF0" w:rsidP="00572DF0">
      <w:pPr>
        <w:pStyle w:val="ListParagraph"/>
        <w:numPr>
          <w:ilvl w:val="0"/>
          <w:numId w:val="9"/>
        </w:numPr>
        <w:spacing w:before="240"/>
        <w:rPr>
          <w:rFonts w:ascii="Arial" w:hAnsi="Arial" w:cs="Arial"/>
          <w:b/>
          <w:sz w:val="20"/>
          <w:szCs w:val="20"/>
        </w:rPr>
      </w:pPr>
      <w:r w:rsidRPr="00061F43">
        <w:rPr>
          <w:rFonts w:ascii="Arial" w:hAnsi="Arial" w:cs="Arial"/>
          <w:b/>
          <w:sz w:val="20"/>
          <w:szCs w:val="20"/>
        </w:rPr>
        <w:t>Structural Geogrid Installation</w:t>
      </w:r>
    </w:p>
    <w:p w14:paraId="0CC9B7BB" w14:textId="77777777" w:rsidR="00572DF0" w:rsidRDefault="00572DF0" w:rsidP="00572DF0">
      <w:pPr>
        <w:pStyle w:val="ListParagraph"/>
        <w:spacing w:before="240"/>
        <w:rPr>
          <w:rFonts w:ascii="Arial" w:hAnsi="Arial" w:cs="Arial"/>
          <w:sz w:val="20"/>
          <w:szCs w:val="20"/>
        </w:rPr>
      </w:pPr>
    </w:p>
    <w:p w14:paraId="319A402D" w14:textId="77777777"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14:paraId="059CBD84" w14:textId="77777777" w:rsidR="00572DF0" w:rsidRDefault="00572DF0" w:rsidP="00572DF0">
      <w:pPr>
        <w:pStyle w:val="ListParagraph"/>
        <w:spacing w:before="240"/>
        <w:ind w:left="1080"/>
        <w:rPr>
          <w:rFonts w:ascii="Arial" w:hAnsi="Arial" w:cs="Arial"/>
          <w:sz w:val="20"/>
          <w:szCs w:val="20"/>
        </w:rPr>
      </w:pPr>
    </w:p>
    <w:p w14:paraId="691F2926" w14:textId="77777777" w:rsidR="00572DF0" w:rsidRPr="00061F43"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 shall be placed at the strengths, lengths and elevations shown on the construction drawings</w:t>
      </w:r>
      <w:r w:rsidR="005D7313">
        <w:rPr>
          <w:rFonts w:ascii="Arial" w:hAnsi="Arial" w:cs="Arial"/>
          <w:sz w:val="20"/>
          <w:szCs w:val="20"/>
        </w:rPr>
        <w:t>,</w:t>
      </w:r>
      <w:r>
        <w:rPr>
          <w:rFonts w:ascii="Arial" w:hAnsi="Arial" w:cs="Arial"/>
          <w:sz w:val="20"/>
          <w:szCs w:val="20"/>
        </w:rPr>
        <w:t xml:space="preserve"> or as directed by </w:t>
      </w:r>
      <w:r w:rsidRPr="00061F43">
        <w:rPr>
          <w:rFonts w:ascii="Arial" w:hAnsi="Arial" w:cs="Arial"/>
          <w:sz w:val="20"/>
          <w:szCs w:val="20"/>
        </w:rPr>
        <w:t>the engineer.</w:t>
      </w:r>
    </w:p>
    <w:p w14:paraId="6B7A797C" w14:textId="77777777" w:rsidR="00572DF0" w:rsidRPr="00061F43" w:rsidRDefault="00572DF0" w:rsidP="00572DF0">
      <w:pPr>
        <w:pStyle w:val="ListParagraph"/>
        <w:rPr>
          <w:rFonts w:ascii="Arial" w:hAnsi="Arial" w:cs="Arial"/>
          <w:sz w:val="20"/>
          <w:szCs w:val="20"/>
        </w:rPr>
      </w:pPr>
    </w:p>
    <w:p w14:paraId="54936C5A" w14:textId="77777777" w:rsidR="00572DF0" w:rsidRPr="00061F43" w:rsidRDefault="00572DF0" w:rsidP="00572DF0">
      <w:pPr>
        <w:pStyle w:val="ListParagraph"/>
        <w:numPr>
          <w:ilvl w:val="1"/>
          <w:numId w:val="9"/>
        </w:numPr>
        <w:spacing w:before="240"/>
        <w:rPr>
          <w:rFonts w:ascii="Arial" w:hAnsi="Arial" w:cs="Arial"/>
          <w:sz w:val="20"/>
          <w:szCs w:val="20"/>
        </w:rPr>
      </w:pPr>
      <w:r w:rsidRPr="00061F43">
        <w:rPr>
          <w:rFonts w:ascii="Arial" w:hAnsi="Arial" w:cs="Arial"/>
          <w:sz w:val="20"/>
          <w:szCs w:val="20"/>
        </w:rPr>
        <w:t xml:space="preserve">The geogrid shall be laid horizontally on compacted backfill and attached to the Keystone wall </w:t>
      </w:r>
      <w:r w:rsidR="005D7313" w:rsidRPr="00061F43">
        <w:rPr>
          <w:rFonts w:ascii="Arial" w:hAnsi="Arial" w:cs="Arial"/>
          <w:sz w:val="20"/>
          <w:szCs w:val="20"/>
        </w:rPr>
        <w:t xml:space="preserve">unit </w:t>
      </w:r>
      <w:r w:rsidRPr="00061F43">
        <w:rPr>
          <w:rFonts w:ascii="Arial" w:hAnsi="Arial" w:cs="Arial"/>
          <w:sz w:val="20"/>
          <w:szCs w:val="20"/>
        </w:rPr>
        <w:t>pins and within 1 inch of the face of the units. Place the next course of Keystone units over the geogrid. The geogrid shall be pulled taut and anchored prior to backfill placement on the geogrid.</w:t>
      </w:r>
    </w:p>
    <w:p w14:paraId="36B09E86" w14:textId="77777777" w:rsidR="00572DF0" w:rsidRPr="00572DF0" w:rsidRDefault="00572DF0" w:rsidP="00572DF0">
      <w:pPr>
        <w:pStyle w:val="ListParagraph"/>
        <w:rPr>
          <w:rFonts w:ascii="Arial" w:hAnsi="Arial" w:cs="Arial"/>
          <w:sz w:val="20"/>
          <w:szCs w:val="20"/>
        </w:rPr>
      </w:pPr>
    </w:p>
    <w:p w14:paraId="30BE4EC0" w14:textId="77777777"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reinforcements shall be continuous throughout their embedment lengths and placed side-by-side to provide 100% coverage at each level. Spliced connections between shorter pieces of geogrid or gaps greater than 2 inches between adjacent pieces of geogrid are not permitted.</w:t>
      </w:r>
    </w:p>
    <w:p w14:paraId="0FDFEDF3" w14:textId="77777777" w:rsidR="00572DF0" w:rsidRPr="00572DF0" w:rsidRDefault="00572DF0" w:rsidP="00572DF0">
      <w:pPr>
        <w:pStyle w:val="ListParagraph"/>
        <w:rPr>
          <w:rFonts w:ascii="Arial" w:hAnsi="Arial" w:cs="Arial"/>
          <w:sz w:val="20"/>
          <w:szCs w:val="20"/>
        </w:rPr>
      </w:pPr>
    </w:p>
    <w:p w14:paraId="1CB840B9" w14:textId="77777777"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Reinforced Backfill Placement</w:t>
      </w:r>
    </w:p>
    <w:p w14:paraId="6397AA95" w14:textId="77777777" w:rsidR="00572DF0" w:rsidRDefault="00572DF0" w:rsidP="00572DF0">
      <w:pPr>
        <w:pStyle w:val="ListParagraph"/>
        <w:spacing w:before="240"/>
        <w:rPr>
          <w:rFonts w:ascii="Arial" w:hAnsi="Arial" w:cs="Arial"/>
          <w:sz w:val="20"/>
          <w:szCs w:val="20"/>
        </w:rPr>
      </w:pPr>
    </w:p>
    <w:p w14:paraId="4C780ADE" w14:textId="77777777"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Reinforced backfill shall be placed, </w:t>
      </w:r>
      <w:proofErr w:type="gramStart"/>
      <w:r>
        <w:rPr>
          <w:rFonts w:ascii="Arial" w:hAnsi="Arial" w:cs="Arial"/>
          <w:sz w:val="20"/>
          <w:szCs w:val="20"/>
        </w:rPr>
        <w:t>spread</w:t>
      </w:r>
      <w:proofErr w:type="gramEnd"/>
      <w:r>
        <w:rPr>
          <w:rFonts w:ascii="Arial" w:hAnsi="Arial" w:cs="Arial"/>
          <w:sz w:val="20"/>
          <w:szCs w:val="20"/>
        </w:rPr>
        <w:t xml:space="preserve"> and compacted in such a manner that minimizes the development of slack in the geogrid and installation damage to the geogrid.</w:t>
      </w:r>
    </w:p>
    <w:p w14:paraId="3445C057" w14:textId="77777777" w:rsidR="00273B0C" w:rsidRDefault="00273B0C" w:rsidP="00273B0C">
      <w:pPr>
        <w:pStyle w:val="ListParagraph"/>
        <w:spacing w:before="240"/>
        <w:ind w:left="1080"/>
        <w:rPr>
          <w:rFonts w:ascii="Arial" w:hAnsi="Arial" w:cs="Arial"/>
          <w:sz w:val="20"/>
          <w:szCs w:val="20"/>
        </w:rPr>
      </w:pPr>
    </w:p>
    <w:p w14:paraId="72F08D56"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14:paraId="116B243D" w14:textId="77777777" w:rsidR="00273B0C" w:rsidRPr="00273B0C" w:rsidRDefault="00273B0C" w:rsidP="00273B0C">
      <w:pPr>
        <w:pStyle w:val="ListParagraph"/>
        <w:rPr>
          <w:rFonts w:ascii="Arial" w:hAnsi="Arial" w:cs="Arial"/>
          <w:sz w:val="20"/>
          <w:szCs w:val="20"/>
        </w:rPr>
      </w:pPr>
    </w:p>
    <w:p w14:paraId="565A05B6"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14:paraId="5699F0E1" w14:textId="77777777" w:rsidR="00273B0C" w:rsidRPr="00273B0C" w:rsidRDefault="00273B0C" w:rsidP="00273B0C">
      <w:pPr>
        <w:pStyle w:val="ListParagraph"/>
        <w:rPr>
          <w:rFonts w:ascii="Arial" w:hAnsi="Arial" w:cs="Arial"/>
          <w:sz w:val="20"/>
          <w:szCs w:val="20"/>
        </w:rPr>
      </w:pPr>
    </w:p>
    <w:p w14:paraId="6ABAD8CE"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14:paraId="1D1C3459" w14:textId="77777777" w:rsidR="00273B0C" w:rsidRPr="00273B0C" w:rsidRDefault="00273B0C" w:rsidP="00273B0C">
      <w:pPr>
        <w:pStyle w:val="ListParagraph"/>
        <w:rPr>
          <w:rFonts w:ascii="Arial" w:hAnsi="Arial" w:cs="Arial"/>
          <w:sz w:val="20"/>
          <w:szCs w:val="20"/>
        </w:rPr>
      </w:pPr>
    </w:p>
    <w:p w14:paraId="5E11082E"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14:paraId="4E73C259" w14:textId="77777777" w:rsidR="00AB5784" w:rsidRPr="00AB5784" w:rsidRDefault="00AB5784" w:rsidP="00AB5784">
      <w:pPr>
        <w:pStyle w:val="ListParagraph"/>
        <w:rPr>
          <w:rFonts w:ascii="Arial" w:hAnsi="Arial" w:cs="Arial"/>
          <w:sz w:val="20"/>
          <w:szCs w:val="20"/>
        </w:rPr>
      </w:pPr>
    </w:p>
    <w:p w14:paraId="49F3B0EA" w14:textId="77777777"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14:paraId="24D6E005" w14:textId="77777777" w:rsidR="00AB5784" w:rsidRPr="00AB5784" w:rsidRDefault="00AB5784" w:rsidP="00AB5784">
      <w:pPr>
        <w:pStyle w:val="ListParagraph"/>
        <w:rPr>
          <w:rFonts w:ascii="Arial" w:hAnsi="Arial" w:cs="Arial"/>
          <w:sz w:val="20"/>
          <w:szCs w:val="20"/>
        </w:rPr>
      </w:pPr>
    </w:p>
    <w:p w14:paraId="625CDF94" w14:textId="77777777" w:rsidR="000765D0" w:rsidRPr="00061F43" w:rsidRDefault="00AB5784" w:rsidP="00061F43">
      <w:pPr>
        <w:pStyle w:val="ListParagraph"/>
        <w:numPr>
          <w:ilvl w:val="1"/>
          <w:numId w:val="9"/>
        </w:numPr>
        <w:spacing w:before="240"/>
        <w:rPr>
          <w:rFonts w:ascii="Arial" w:hAnsi="Arial" w:cs="Arial"/>
          <w:b/>
          <w:sz w:val="20"/>
          <w:szCs w:val="20"/>
        </w:rPr>
      </w:pPr>
      <w:r w:rsidRPr="00061F43">
        <w:rPr>
          <w:rFonts w:ascii="Arial" w:hAnsi="Arial" w:cs="Arial"/>
          <w:sz w:val="20"/>
          <w:szCs w:val="20"/>
        </w:rPr>
        <w:t xml:space="preserve">At the end of each </w:t>
      </w:r>
      <w:r w:rsidR="000765D0" w:rsidRPr="00061F43">
        <w:rPr>
          <w:rFonts w:ascii="Arial" w:hAnsi="Arial" w:cs="Arial"/>
          <w:sz w:val="20"/>
          <w:szCs w:val="20"/>
        </w:rPr>
        <w:t>day’s</w:t>
      </w:r>
      <w:r w:rsidRPr="00061F43">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14:paraId="1FFA20B6" w14:textId="77777777" w:rsidR="00061F43" w:rsidRPr="00061F43" w:rsidRDefault="00061F43" w:rsidP="00061F43">
      <w:pPr>
        <w:pStyle w:val="ListParagraph"/>
        <w:rPr>
          <w:rFonts w:ascii="Arial" w:hAnsi="Arial" w:cs="Arial"/>
          <w:b/>
          <w:sz w:val="20"/>
          <w:szCs w:val="20"/>
        </w:rPr>
      </w:pPr>
    </w:p>
    <w:p w14:paraId="59C5A7D4" w14:textId="77777777" w:rsidR="00061F43" w:rsidRPr="00061F43" w:rsidRDefault="00061F43" w:rsidP="00061F43">
      <w:pPr>
        <w:pStyle w:val="ListParagraph"/>
        <w:spacing w:before="240"/>
        <w:ind w:left="1080"/>
        <w:rPr>
          <w:rFonts w:ascii="Arial" w:hAnsi="Arial" w:cs="Arial"/>
          <w:b/>
          <w:sz w:val="20"/>
          <w:szCs w:val="20"/>
        </w:rPr>
      </w:pPr>
    </w:p>
    <w:p w14:paraId="0EC45552" w14:textId="77777777"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Cap Installation</w:t>
      </w:r>
    </w:p>
    <w:p w14:paraId="1D09F472" w14:textId="77777777" w:rsidR="00AB5784" w:rsidRDefault="00AB5784" w:rsidP="00AB5784">
      <w:pPr>
        <w:pStyle w:val="ListParagraph"/>
        <w:spacing w:before="240"/>
        <w:rPr>
          <w:rFonts w:ascii="Arial" w:hAnsi="Arial" w:cs="Arial"/>
          <w:sz w:val="20"/>
          <w:szCs w:val="20"/>
        </w:rPr>
      </w:pPr>
    </w:p>
    <w:p w14:paraId="21F38219" w14:textId="77777777"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14:paraId="15D2B3E7" w14:textId="77777777" w:rsidR="00AB5784" w:rsidRDefault="00AB5784" w:rsidP="00AB5784">
      <w:pPr>
        <w:pStyle w:val="ListParagraph"/>
        <w:spacing w:before="240"/>
        <w:ind w:left="1080"/>
        <w:rPr>
          <w:rFonts w:ascii="Arial" w:hAnsi="Arial" w:cs="Arial"/>
          <w:sz w:val="20"/>
          <w:szCs w:val="20"/>
        </w:rPr>
      </w:pPr>
    </w:p>
    <w:p w14:paraId="4F4C6EF2" w14:textId="77777777"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14:paraId="42492570" w14:textId="77777777" w:rsidR="00AB5784" w:rsidRPr="00AB5784" w:rsidRDefault="00AB5784" w:rsidP="00AB5784">
      <w:pPr>
        <w:pStyle w:val="ListParagraph"/>
        <w:rPr>
          <w:rFonts w:ascii="Arial" w:hAnsi="Arial" w:cs="Arial"/>
          <w:sz w:val="20"/>
          <w:szCs w:val="20"/>
        </w:rPr>
      </w:pPr>
    </w:p>
    <w:p w14:paraId="0B2E0645" w14:textId="77777777"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14:paraId="7FB32A9A" w14:textId="77777777" w:rsidR="00AB5784" w:rsidRDefault="00AB5784" w:rsidP="00AB5784">
      <w:pPr>
        <w:pStyle w:val="ListParagraph"/>
        <w:spacing w:before="240"/>
        <w:rPr>
          <w:rFonts w:ascii="Arial" w:hAnsi="Arial" w:cs="Arial"/>
          <w:sz w:val="20"/>
          <w:szCs w:val="20"/>
        </w:rPr>
      </w:pPr>
    </w:p>
    <w:p w14:paraId="1776563A" w14:textId="77777777"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Vertical alignment: ± 1.5 inches (40 mm) over any </w:t>
      </w:r>
      <w:proofErr w:type="gramStart"/>
      <w:r>
        <w:rPr>
          <w:rFonts w:ascii="Arial" w:hAnsi="Arial" w:cs="Arial"/>
          <w:sz w:val="20"/>
          <w:szCs w:val="20"/>
        </w:rPr>
        <w:t>10 foot</w:t>
      </w:r>
      <w:proofErr w:type="gramEnd"/>
      <w:r>
        <w:rPr>
          <w:rFonts w:ascii="Arial" w:hAnsi="Arial" w:cs="Arial"/>
          <w:sz w:val="20"/>
          <w:szCs w:val="20"/>
        </w:rPr>
        <w:t xml:space="preserve"> (3 m) distance.</w:t>
      </w:r>
    </w:p>
    <w:p w14:paraId="31D6A159" w14:textId="77777777" w:rsidR="00985338" w:rsidRDefault="00985338" w:rsidP="00985338">
      <w:pPr>
        <w:pStyle w:val="ListParagraph"/>
        <w:spacing w:before="240"/>
        <w:ind w:left="1080"/>
        <w:rPr>
          <w:rFonts w:ascii="Arial" w:hAnsi="Arial" w:cs="Arial"/>
          <w:sz w:val="20"/>
          <w:szCs w:val="20"/>
        </w:rPr>
      </w:pPr>
    </w:p>
    <w:p w14:paraId="11F8A89B"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14:paraId="0B68EA8C" w14:textId="77777777" w:rsidR="00985338" w:rsidRPr="00985338" w:rsidRDefault="00985338" w:rsidP="00985338">
      <w:pPr>
        <w:pStyle w:val="ListParagraph"/>
        <w:rPr>
          <w:rFonts w:ascii="Arial" w:hAnsi="Arial" w:cs="Arial"/>
          <w:sz w:val="20"/>
          <w:szCs w:val="20"/>
        </w:rPr>
      </w:pPr>
    </w:p>
    <w:p w14:paraId="52FAC517"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w:t>
      </w:r>
      <w:proofErr w:type="gramStart"/>
      <w:r>
        <w:rPr>
          <w:rFonts w:ascii="Arial" w:hAnsi="Arial" w:cs="Arial"/>
          <w:sz w:val="20"/>
          <w:szCs w:val="20"/>
        </w:rPr>
        <w:t>10 foot</w:t>
      </w:r>
      <w:proofErr w:type="gramEnd"/>
      <w:r>
        <w:rPr>
          <w:rFonts w:ascii="Arial" w:hAnsi="Arial" w:cs="Arial"/>
          <w:sz w:val="20"/>
          <w:szCs w:val="20"/>
        </w:rPr>
        <w:t xml:space="preserve"> (3 m) distance. </w:t>
      </w:r>
    </w:p>
    <w:p w14:paraId="7967E116" w14:textId="77777777" w:rsidR="00985338" w:rsidRPr="00985338" w:rsidRDefault="00985338" w:rsidP="00985338">
      <w:pPr>
        <w:pStyle w:val="ListParagraph"/>
        <w:rPr>
          <w:rFonts w:ascii="Arial" w:hAnsi="Arial" w:cs="Arial"/>
          <w:sz w:val="20"/>
          <w:szCs w:val="20"/>
        </w:rPr>
      </w:pPr>
    </w:p>
    <w:p w14:paraId="2133121D"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14:paraId="3F4AA599" w14:textId="77777777" w:rsidR="00985338" w:rsidRPr="00985338" w:rsidRDefault="00985338" w:rsidP="00985338">
      <w:pPr>
        <w:pStyle w:val="ListParagraph"/>
        <w:rPr>
          <w:rFonts w:ascii="Arial" w:hAnsi="Arial" w:cs="Arial"/>
          <w:sz w:val="20"/>
          <w:szCs w:val="20"/>
        </w:rPr>
      </w:pPr>
    </w:p>
    <w:p w14:paraId="2DBFA7DD"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14:paraId="2C97957D" w14:textId="77777777" w:rsidR="00985338" w:rsidRPr="00985338" w:rsidRDefault="00985338" w:rsidP="00985338">
      <w:pPr>
        <w:pStyle w:val="ListParagraph"/>
        <w:rPr>
          <w:rFonts w:ascii="Arial" w:hAnsi="Arial" w:cs="Arial"/>
          <w:sz w:val="20"/>
          <w:szCs w:val="20"/>
        </w:rPr>
      </w:pPr>
    </w:p>
    <w:p w14:paraId="4E4EABD5" w14:textId="77777777"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t>Field Quality Control</w:t>
      </w:r>
    </w:p>
    <w:p w14:paraId="3B22F8E6" w14:textId="77777777" w:rsidR="00985338" w:rsidRDefault="00985338" w:rsidP="00985338">
      <w:pPr>
        <w:pStyle w:val="ListParagraph"/>
        <w:spacing w:before="240"/>
        <w:rPr>
          <w:rFonts w:ascii="Arial" w:hAnsi="Arial" w:cs="Arial"/>
          <w:sz w:val="20"/>
          <w:szCs w:val="20"/>
        </w:rPr>
      </w:pPr>
    </w:p>
    <w:p w14:paraId="47B36652" w14:textId="77777777"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14:paraId="48693EAA" w14:textId="77777777" w:rsidR="00985338" w:rsidRDefault="00985338" w:rsidP="00985338">
      <w:pPr>
        <w:pStyle w:val="ListParagraph"/>
        <w:spacing w:before="240"/>
        <w:ind w:left="1080"/>
        <w:rPr>
          <w:rFonts w:ascii="Arial" w:hAnsi="Arial" w:cs="Arial"/>
          <w:sz w:val="20"/>
          <w:szCs w:val="20"/>
        </w:rPr>
      </w:pPr>
    </w:p>
    <w:p w14:paraId="0895E8A9" w14:textId="77777777"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14:paraId="7A0B5A42" w14:textId="77777777" w:rsidR="00E50014" w:rsidRPr="00E50014" w:rsidRDefault="00E50014" w:rsidP="00E50014">
      <w:pPr>
        <w:pStyle w:val="ListParagraph"/>
        <w:rPr>
          <w:rFonts w:ascii="Arial" w:hAnsi="Arial" w:cs="Arial"/>
          <w:sz w:val="20"/>
          <w:szCs w:val="20"/>
        </w:rPr>
      </w:pPr>
    </w:p>
    <w:p w14:paraId="20927F07" w14:textId="77777777"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14:paraId="2F1FFC7F" w14:textId="77777777" w:rsidR="00E50014" w:rsidRPr="00E50014" w:rsidRDefault="00E50014" w:rsidP="00E50014">
      <w:pPr>
        <w:pStyle w:val="ListParagraph"/>
        <w:rPr>
          <w:rFonts w:ascii="Arial" w:hAnsi="Arial" w:cs="Arial"/>
          <w:sz w:val="20"/>
          <w:szCs w:val="20"/>
        </w:rPr>
      </w:pPr>
    </w:p>
    <w:p w14:paraId="79265C84" w14:textId="77777777"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14:paraId="4FB81FA0" w14:textId="77777777" w:rsidR="00E50014" w:rsidRPr="00E50014" w:rsidRDefault="00E50014" w:rsidP="00E50014">
      <w:pPr>
        <w:pStyle w:val="ListParagraph"/>
        <w:rPr>
          <w:rFonts w:ascii="Arial" w:hAnsi="Arial" w:cs="Arial"/>
          <w:sz w:val="20"/>
          <w:szCs w:val="20"/>
        </w:rPr>
      </w:pPr>
    </w:p>
    <w:p w14:paraId="65A217B6" w14:textId="77777777"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14:paraId="1674921D" w14:textId="77777777"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B7CF8" w14:textId="77777777" w:rsidR="0069716E" w:rsidRDefault="0069716E" w:rsidP="007F7AA0">
      <w:pPr>
        <w:spacing w:after="0" w:line="240" w:lineRule="auto"/>
      </w:pPr>
      <w:r>
        <w:separator/>
      </w:r>
    </w:p>
  </w:endnote>
  <w:endnote w:type="continuationSeparator" w:id="0">
    <w:p w14:paraId="535ADE9B" w14:textId="77777777" w:rsidR="0069716E" w:rsidRDefault="0069716E"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85936144"/>
      <w:docPartObj>
        <w:docPartGallery w:val="Page Numbers (Bottom of Page)"/>
        <w:docPartUnique/>
      </w:docPartObj>
    </w:sdtPr>
    <w:sdtEndPr>
      <w:rPr>
        <w:noProof/>
        <w:sz w:val="22"/>
        <w:szCs w:val="22"/>
      </w:rPr>
    </w:sdtEndPr>
    <w:sdtContent>
      <w:p w14:paraId="6DAEBA4D" w14:textId="5F88C3FB" w:rsidR="00B45B4B" w:rsidRDefault="00B45B4B" w:rsidP="00B45B4B">
        <w:pPr>
          <w:pStyle w:val="Footer"/>
        </w:pPr>
        <w:r w:rsidRPr="00B45B4B">
          <w:rPr>
            <w:sz w:val="18"/>
            <w:szCs w:val="18"/>
          </w:rPr>
          <w:t xml:space="preserve">Keystone </w:t>
        </w:r>
        <w:r w:rsidR="006751BF">
          <w:rPr>
            <w:sz w:val="18"/>
            <w:szCs w:val="18"/>
          </w:rPr>
          <w:t xml:space="preserve">Stonegate </w:t>
        </w:r>
        <w:r w:rsidR="00961C60">
          <w:rPr>
            <w:sz w:val="18"/>
            <w:szCs w:val="18"/>
          </w:rPr>
          <w:t>Country Manor</w:t>
        </w:r>
        <w:r w:rsidRPr="00B45B4B">
          <w:rPr>
            <w:sz w:val="18"/>
            <w:szCs w:val="18"/>
          </w:rPr>
          <w:tab/>
          <w:t xml:space="preserve">Page </w:t>
        </w:r>
        <w:r w:rsidRPr="00B45B4B">
          <w:rPr>
            <w:sz w:val="18"/>
            <w:szCs w:val="18"/>
          </w:rPr>
          <w:fldChar w:fldCharType="begin"/>
        </w:r>
        <w:r w:rsidRPr="00B45B4B">
          <w:rPr>
            <w:sz w:val="18"/>
            <w:szCs w:val="18"/>
          </w:rPr>
          <w:instrText xml:space="preserve"> PAGE   \* MERGEFORMAT </w:instrText>
        </w:r>
        <w:r w:rsidRPr="00B45B4B">
          <w:rPr>
            <w:sz w:val="18"/>
            <w:szCs w:val="18"/>
          </w:rPr>
          <w:fldChar w:fldCharType="separate"/>
        </w:r>
        <w:r w:rsidR="00467651">
          <w:rPr>
            <w:noProof/>
            <w:sz w:val="18"/>
            <w:szCs w:val="18"/>
          </w:rPr>
          <w:t>3</w:t>
        </w:r>
        <w:r w:rsidRPr="00B45B4B">
          <w:rPr>
            <w:noProof/>
            <w:sz w:val="18"/>
            <w:szCs w:val="18"/>
          </w:rPr>
          <w:fldChar w:fldCharType="end"/>
        </w:r>
        <w:r w:rsidR="005376BC">
          <w:rPr>
            <w:noProof/>
            <w:sz w:val="18"/>
            <w:szCs w:val="18"/>
          </w:rPr>
          <w:tab/>
        </w:r>
        <w:r w:rsidR="00685F6C">
          <w:rPr>
            <w:noProof/>
            <w:sz w:val="18"/>
            <w:szCs w:val="18"/>
          </w:rPr>
          <w:t>4</w:t>
        </w:r>
        <w:r w:rsidR="005376BC">
          <w:rPr>
            <w:noProof/>
            <w:sz w:val="18"/>
            <w:szCs w:val="18"/>
          </w:rPr>
          <w:t>-</w:t>
        </w:r>
        <w:r w:rsidR="00685F6C">
          <w:rPr>
            <w:noProof/>
            <w:sz w:val="18"/>
            <w:szCs w:val="18"/>
          </w:rPr>
          <w:t>20</w:t>
        </w:r>
        <w:r w:rsidRPr="00B45B4B">
          <w:rPr>
            <w:noProof/>
            <w:sz w:val="18"/>
            <w:szCs w:val="18"/>
          </w:rPr>
          <w:t>-</w:t>
        </w:r>
        <w:r w:rsidR="00685F6C">
          <w:rPr>
            <w:noProof/>
            <w:sz w:val="18"/>
            <w:szCs w:val="18"/>
          </w:rPr>
          <w:t>21</w:t>
        </w:r>
      </w:p>
    </w:sdtContent>
  </w:sdt>
  <w:p w14:paraId="632E1C8C" w14:textId="77777777" w:rsidR="007F7AA0" w:rsidRDefault="007F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17AD" w14:textId="77777777" w:rsidR="0069716E" w:rsidRDefault="0069716E" w:rsidP="007F7AA0">
      <w:pPr>
        <w:spacing w:after="0" w:line="240" w:lineRule="auto"/>
      </w:pPr>
      <w:r>
        <w:separator/>
      </w:r>
    </w:p>
  </w:footnote>
  <w:footnote w:type="continuationSeparator" w:id="0">
    <w:p w14:paraId="55D910AE" w14:textId="77777777" w:rsidR="0069716E" w:rsidRDefault="0069716E" w:rsidP="007F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EF"/>
    <w:rsid w:val="00002590"/>
    <w:rsid w:val="00006362"/>
    <w:rsid w:val="00061F43"/>
    <w:rsid w:val="000765D0"/>
    <w:rsid w:val="00077EEB"/>
    <w:rsid w:val="00080E42"/>
    <w:rsid w:val="00084E53"/>
    <w:rsid w:val="001A4A31"/>
    <w:rsid w:val="001B163F"/>
    <w:rsid w:val="001C4782"/>
    <w:rsid w:val="002039A1"/>
    <w:rsid w:val="00214A1E"/>
    <w:rsid w:val="00226770"/>
    <w:rsid w:val="0025428C"/>
    <w:rsid w:val="00260582"/>
    <w:rsid w:val="00264F78"/>
    <w:rsid w:val="00273B0C"/>
    <w:rsid w:val="003272AC"/>
    <w:rsid w:val="003B71A2"/>
    <w:rsid w:val="00403587"/>
    <w:rsid w:val="00403B18"/>
    <w:rsid w:val="00467651"/>
    <w:rsid w:val="004C5244"/>
    <w:rsid w:val="004D0F3D"/>
    <w:rsid w:val="004F2204"/>
    <w:rsid w:val="005376BC"/>
    <w:rsid w:val="005716D9"/>
    <w:rsid w:val="00572DF0"/>
    <w:rsid w:val="005952A2"/>
    <w:rsid w:val="00597699"/>
    <w:rsid w:val="005B4E1E"/>
    <w:rsid w:val="005C728F"/>
    <w:rsid w:val="005D7313"/>
    <w:rsid w:val="005E4F8F"/>
    <w:rsid w:val="00611291"/>
    <w:rsid w:val="006239A7"/>
    <w:rsid w:val="006459B8"/>
    <w:rsid w:val="0064690F"/>
    <w:rsid w:val="006751BF"/>
    <w:rsid w:val="00685F6C"/>
    <w:rsid w:val="006956D0"/>
    <w:rsid w:val="00695F4B"/>
    <w:rsid w:val="0069716E"/>
    <w:rsid w:val="006C4247"/>
    <w:rsid w:val="00734F4C"/>
    <w:rsid w:val="0073518B"/>
    <w:rsid w:val="00767B85"/>
    <w:rsid w:val="00797B73"/>
    <w:rsid w:val="007A35A1"/>
    <w:rsid w:val="007F7AA0"/>
    <w:rsid w:val="008A54E7"/>
    <w:rsid w:val="008E2174"/>
    <w:rsid w:val="00945CC4"/>
    <w:rsid w:val="00961C60"/>
    <w:rsid w:val="00985338"/>
    <w:rsid w:val="00997B9C"/>
    <w:rsid w:val="00A4570C"/>
    <w:rsid w:val="00A5404E"/>
    <w:rsid w:val="00A71E37"/>
    <w:rsid w:val="00A81DDE"/>
    <w:rsid w:val="00A82457"/>
    <w:rsid w:val="00AB5784"/>
    <w:rsid w:val="00AD64BC"/>
    <w:rsid w:val="00AF403F"/>
    <w:rsid w:val="00AF50BF"/>
    <w:rsid w:val="00B43F34"/>
    <w:rsid w:val="00B45B4B"/>
    <w:rsid w:val="00B74A1B"/>
    <w:rsid w:val="00BC1CE7"/>
    <w:rsid w:val="00C079BD"/>
    <w:rsid w:val="00C24F0A"/>
    <w:rsid w:val="00C44327"/>
    <w:rsid w:val="00C51ACB"/>
    <w:rsid w:val="00C612D6"/>
    <w:rsid w:val="00C74451"/>
    <w:rsid w:val="00D115D0"/>
    <w:rsid w:val="00D40EFB"/>
    <w:rsid w:val="00D51086"/>
    <w:rsid w:val="00D8195C"/>
    <w:rsid w:val="00D872BF"/>
    <w:rsid w:val="00DB10F2"/>
    <w:rsid w:val="00DD3C88"/>
    <w:rsid w:val="00DE5F39"/>
    <w:rsid w:val="00DF68C4"/>
    <w:rsid w:val="00DF69FF"/>
    <w:rsid w:val="00E50014"/>
    <w:rsid w:val="00E73B5D"/>
    <w:rsid w:val="00F11CDD"/>
    <w:rsid w:val="00F526F9"/>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27786"/>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FFCC-F3F5-4BC7-AD01-CB214BA7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John Schramm</cp:lastModifiedBy>
  <cp:revision>3</cp:revision>
  <cp:lastPrinted>2017-11-27T16:35:00Z</cp:lastPrinted>
  <dcterms:created xsi:type="dcterms:W3CDTF">2021-04-20T14:45:00Z</dcterms:created>
  <dcterms:modified xsi:type="dcterms:W3CDTF">2021-04-20T15:19:00Z</dcterms:modified>
</cp:coreProperties>
</file>